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Обложка"/>
      </w:pPr>
      <w:r>
        <w:t xml:space="preserve">ООО «ИНСТИТУТ ПОВЫШЕНИЯ КВАЛИФИКАЦИИ ГЛАВПРО»</w:t>
      </w:r>
    </w:p>
    <w:p>
      <w:pPr>
        <w:pStyle w:val="BodyText"/>
      </w:pPr>
      <w:r>
        <w:t xml:space="preserve">Обучающий центр дополнительного профессионального образования</w:t>
      </w:r>
    </w:p>
    <w:p>
      <w:pPr>
        <w:pStyle w:val="BodyText"/>
      </w:pPr>
      <w:r>
        <w:rPr>
          <w:bCs/>
          <w:b/>
        </w:rPr>
        <w:t xml:space="preserve">Руководство пользователя и руководство администратора</w:t>
      </w:r>
    </w:p>
    <w:bookmarkStart w:id="20" w:name="X0ade73d7ef23b4c44979b329fad533efce421d9"/>
    <w:p>
      <w:pPr>
        <w:pStyle w:val="Heading1"/>
        <w:keepNext/>
        <w:keepLines/>
      </w:pPr>
      <w:r>
        <w:t xml:space="preserve">Документация, содержащая информацию, необходимую для установки и эксплуатации экземпляра программного обеспечения</w:t>
      </w:r>
    </w:p>
    <w:p>
      <w:pPr>
        <w:pStyle w:val="FirstParagraph"/>
        <w:keepNext/>
      </w:pPr>
      <w:r>
        <w:rPr>
          <w:iCs/>
          <w:i/>
        </w:rPr>
        <w:t xml:space="preserve">Платформа обучения информационной безопасности: начало работы, обучение и проверка знаний,</w:t>
      </w:r>
      <w:r>
        <w:rPr>
          <w:iCs/>
          <w:i/>
        </w:rPr>
        <w:t xml:space="preserve"> </w:t>
      </w:r>
      <w:r>
        <w:rPr>
          <w:iCs/>
          <w:i/>
        </w:rPr>
        <w:t xml:space="preserve">ведение учебных программ, назначение обучения, отчётность, имитационные фишинговые рассылки,</w:t>
      </w:r>
      <w:r>
        <w:rPr>
          <w:iCs/>
          <w:i/>
        </w:rPr>
        <w:t xml:space="preserve"> </w:t>
      </w:r>
      <w:r>
        <w:rPr>
          <w:iCs/>
          <w:i/>
        </w:rPr>
        <w:t xml:space="preserve">требования к серверу, установка, начальная настройка и обслуживание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0" w:lastRow="0" w:firstColumn="0" w:lastColumn="0" w:noHBand="0" w:noVBand="0" w:val="0000"/>
      </w:tblPr>
      <w:tblGrid>
        <w:gridCol w:w="2891"/>
        <w:gridCol w:w="6747"/>
      </w:tblGrid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Наименование программы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Платформа обучения информационной безопасности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Правообладатель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ООО «ИНСТИТУТ ПОВЫШЕНИЯ КВАЛИФИКАЦИИ ГЛАВПРО»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Сведения о программе опубликованы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https://xn--80aeb6arfh.xn--p1ai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Тип поставки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Веб-приложение, устанавливаемое в контуре эксплуатирующей организации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Адресовано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Части 1 — обучаемым, менеджерам обучения, руководителям и контролирующим лицам; части 2 — администраторам платформы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Уровень подготовки читателя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Часть 1 — специальная подготовка не требуется; часть 2 — навыки администрирования GNU/Linux и Docker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Язык интерфейса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Русский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Дата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09.10.2026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Редакция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1.5</w:t>
            </w:r>
          </w:p>
        </w:tc>
      </w:tr>
    </w:tbl>
    <w:p>
      <w:pPr>
        <w:pStyle w:val="Врезка"/>
        <w:keepNext/>
        <w:keepLines/>
        <w:spacing w:before="240"/>
      </w:pPr>
      <w:r>
        <w:rPr>
          <w:bCs/>
          <w:b/>
        </w:rPr>
        <w:t xml:space="preserve">Как пользоваться документом</w:t>
      </w:r>
    </w:p>
    <w:p>
      <w:pPr>
        <w:pStyle w:val="Врезка"/>
        <w:keepNext/>
        <w:keepLines/>
      </w:pPr>
      <w:r>
        <w:t xml:space="preserve">Документ состоит из трёх частей. Часть 1 — руководство пользователя. Разделы 1 и 2 читают</w:t>
      </w:r>
      <w:r>
        <w:t xml:space="preserve"> </w:t>
      </w:r>
      <w:r>
        <w:t xml:space="preserve">все: они о входе в систему и об устройстве экранов. Раздел 3 — для сотрудника, который</w:t>
      </w:r>
      <w:r>
        <w:t xml:space="preserve"> </w:t>
      </w:r>
      <w:r>
        <w:t xml:space="preserve">проходит обучение. Раздел 4 — для того, кто ведёт курсы и назначает обучение. Раздел 5 —</w:t>
      </w:r>
      <w:r>
        <w:t xml:space="preserve"> </w:t>
      </w:r>
      <w:r>
        <w:t xml:space="preserve">для того, кто смотрит результаты и готовит отчётность. Раздел 6 — об имитационных</w:t>
      </w:r>
      <w:r>
        <w:t xml:space="preserve"> </w:t>
      </w:r>
      <w:r>
        <w:t xml:space="preserve">фишинговых рассылках. Раздел 7 собирает типовые задачи в формате «что нужно сделать —</w:t>
      </w:r>
      <w:r>
        <w:t xml:space="preserve"> </w:t>
      </w:r>
      <w:r>
        <w:t xml:space="preserve">какие шаги — что получится», раздел 8 отвечает на частые вопросы.</w:t>
      </w:r>
    </w:p>
    <w:p>
      <w:pPr>
        <w:pStyle w:val="Врезка"/>
        <w:keepNext/>
        <w:keepLines/>
      </w:pPr>
      <w:r>
        <w:t xml:space="preserve">Часть 2 — руководство администратора. Раздел 9 содержит общие сведения о размещении экземпляра программного обеспечения и требования к серверу — к аппаратному и программному обеспечению. Раздел 10 — установка экземпляра: состав дистрибутива, порядок установки, первичная инициализация, проверка работоспособности, устранение типовых неполадок и обновление. Раздел 11 — начальная настройка и первый вход администратора. Раздел 12 — обслуживание: проверка состояния служб, резервное копирование, восстановление, фоновые задачи и действия при сбоях.</w:t>
      </w:r>
      <w:r>
        <w:t xml:space="preserve"/>
      </w:r>
      <w:r>
        <w:t xml:space="preserve"/>
      </w:r>
      <w:r>
        <w:t xml:space="preserve"/>
      </w:r>
      <w:r>
        <w:t xml:space="preserve"/>
      </w:r>
      <w:r>
        <w:t xml:space="preserve"/>
      </w:r>
      <w:r>
        <w:t xml:space="preserve"/>
      </w:r>
    </w:p>
    <w:p>
      <w:pPr>
        <w:pStyle w:val="Врезка"/>
        <w:keepLines/>
        <w:spacing w:after="160"/>
      </w:pPr>
      <w:r>
        <w:t xml:space="preserve">Часть 3 (раздел 13) объясняет, как сообщить о проблеме и как связаться со службой</w:t>
      </w:r>
      <w:r>
        <w:t xml:space="preserve"> </w:t>
      </w:r>
      <w:r>
        <w:t xml:space="preserve">технической поддержки.</w:t>
      </w:r>
    </w:p>
    <w:bookmarkEnd w:id="20"/>
    <w:bookmarkStart w:id="21" w:name="оглавление"/>
    <w:p>
      <w:pPr>
        <w:pStyle w:val="Heading1"/>
        <w:keepNext/>
        <w:keepLines/>
        <w:pageBreakBefore/>
        <w:spacing w:before="0"/>
      </w:pPr>
      <w:r>
        <w:t xml:space="preserve">Оглавление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2" w:color="E3DCC6"/>
          <w:insideV w:val="nil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0" w:lastRow="0" w:firstColumn="0" w:lastColumn="0" w:noHBand="0" w:noVBand="0" w:val="0000"/>
      </w:tblPr>
      <w:tblGrid>
        <w:gridCol w:w="794"/>
        <w:gridCol w:w="8844"/>
      </w:tblGrid>
      <w:tr>
        <w:trPr>
          <w:cantSplit/>
        </w:trPr>
        <w:tc>
          <w:tcPr>
            <w:tcW w:w="9638" w:type="dxa"/>
            <w:gridSpan w:val="2"/>
            <w:shd w:val="clear" w:color="auto" w:fill="EDE7D9"/>
          </w:tcPr>
          <w:p>
            <w:pPr>
              <w:pStyle w:val="Compact"/>
              <w:keepNext/>
              <w:spacing w:after="10" w:before="0"/>
              <w:jc w:val="left"/>
            </w:pPr>
            <w:r>
              <w:rPr>
                <w:bCs/>
                <w:b/>
                <w:sz w:val="17"/>
              </w:rPr>
              <w:t xml:space="preserve">Часть 1. Руководство пользователя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1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Начало работы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1.1 Что понадобится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1.2 Вход в систему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1.3 Подтверждение входа кодом из письма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1.4 Если код не пришёл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1.5 Доверенное устройство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1.6 Восстановление пароля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1.7 Требования к паролю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1.8 Временная блокировка после неудачных попыток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1.9 Завершение работы и выход на всех устройствах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2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Устройство интерфейса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2.1 Общая схема экрана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2.2 Разделы меню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2.3 Чем различается вид для разных ролей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2.4 Приёмы, общие для всех экранов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3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Работа обучаемого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3.1 Начальная страница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3.2 Мои курсы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3.3 Изучение темы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3.4 Подтверждение ознакомления и минимальное время изучения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3.5 Допуск к проверке знаний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3.6 Прохождение проверки знаний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3.7 Результат проверки знаний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3.8 Если проходной балл не набран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3.9 Мой прогресс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3.10 Мои сертификаты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3.11 Сроки, просрочка и переаттестация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4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Работа менеджера обучения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4.1 Порядок подготовки курса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4.2 Карточка курса и параметры проверки знаний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4.3 Версии курса и черновик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4.4 Темы курса и редактор содержимого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4.5 Материалы темы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4.6 Вопросы и варианты ответов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4.7 Публикация версии и её последствия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4.8 Назначение обучения вручную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4.9 Правила автоматического назначения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4.10 Действия над выданными назначениями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4.11 Справочники подразделений и должностей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4.12 Журнал аудита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5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Работа руководителя и контролирующего лица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5.1 Показатели на начальной странице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5.2 Результаты обучения и фильтры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5.3 Доказательная часть по сотруднику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5.4 Выгрузка данных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5.5 Протокол проверки знаний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5.6 Сертификаты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5.7 Как найти сотрудников в зоне риска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6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Имитационные фишинговые рассылки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6.1 Что это и зачем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6.2 Обязательное условие до первой кампании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6.3 Шаблоны писем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6.4 Создание и запуск кампании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6.5 Как читать отчёт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6.6 Что происходит с сотрудником, перешедшим по ссылке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7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Типовые задачи по шагам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8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Частые вопросы и затруднения</w:t>
            </w:r>
          </w:p>
        </w:tc>
      </w:tr>
      <w:tr>
        <w:trPr>
          <w:cantSplit/>
        </w:trPr>
        <w:tc>
          <w:tcPr>
            <w:tcW w:w="9638" w:type="dxa"/>
            <w:gridSpan w:val="2"/>
            <w:shd w:val="clear" w:color="auto" w:fill="EDE7D9"/>
          </w:tcPr>
          <w:p>
            <w:pPr>
              <w:pStyle w:val="Compact"/>
              <w:keepNext/>
              <w:spacing w:after="10" w:before="0"/>
              <w:jc w:val="left"/>
            </w:pPr>
            <w:r>
              <w:rPr>
                <w:bCs/>
                <w:b/>
                <w:sz w:val="17"/>
              </w:rPr>
              <w:t xml:space="preserve">Часть 2. Руководство администратора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9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Общие сведения и требования к серверу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9.1. Общие сведения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9.2. Требования к аппаратному обеспечению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9.3. Требования к программному обеспечению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10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Установка экземпляра программного обеспечения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10.1. Состав дистрибутива и состав служб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10.2. Порядок установки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10.3. Первичная инициализация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10.4. Проверка работоспособности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10.5. Установка без использования контейнеризации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10.6. Типовые неполадки при установке и их устранение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10.7. Обновление установленного экземпляра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11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Начальная настройка и первый вход администратора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11.1. Первый вход администратора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11.2. Проверка состояния системы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</w:pP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ind w:left="170"/>
              <w:jc w:val="left"/>
            </w:pPr>
            <w:r>
              <w:rPr>
                <w:sz w:val="17"/>
              </w:rPr>
              <w:t xml:space="preserve">11.3. Начальное заполнение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12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Обслуживание системы</w:t>
            </w:r>
          </w:p>
        </w:tc>
      </w:tr>
      <w:tr>
        <w:trPr>
          <w:cantSplit/>
        </w:trPr>
        <w:tc>
          <w:tcPr>
            <w:tcW w:w="9638" w:type="dxa"/>
            <w:gridSpan w:val="2"/>
            <w:shd w:val="clear" w:color="auto" w:fill="EDE7D9"/>
          </w:tcPr>
          <w:p>
            <w:pPr>
              <w:pStyle w:val="Compact"/>
              <w:keepNext/>
              <w:spacing w:after="10" w:before="0"/>
              <w:jc w:val="left"/>
            </w:pPr>
            <w:r>
              <w:rPr>
                <w:bCs/>
                <w:b/>
                <w:sz w:val="17"/>
              </w:rPr>
              <w:t xml:space="preserve">Часть 3. Обращение в службу технической поддержки</w:t>
            </w:r>
          </w:p>
        </w:tc>
      </w:tr>
      <w:tr>
        <w:trPr>
          <w:cantSplit/>
        </w:trPr>
        <w:tc>
          <w:tcPr>
            <w:tcW w:w="79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13</w:t>
            </w:r>
          </w:p>
        </w:tc>
        <w:tc>
          <w:tcPr>
            <w:tcW w:w="8844" w:type="dxa"/>
          </w:tcPr>
          <w:p>
            <w:pPr>
              <w:pStyle w:val="Compact"/>
              <w:spacing w:after="10" w:before="0"/>
              <w:jc w:val="left"/>
            </w:pPr>
            <w:r>
              <w:rPr>
                <w:b/>
                <w:sz w:val="17"/>
              </w:rPr>
              <w:t xml:space="preserve">Как сообщить о проблеме</w:t>
            </w:r>
          </w:p>
        </w:tc>
      </w:tr>
    </w:tbl>
    <w:bookmarkEnd w:id="21"/>
    <w:bookmarkStart w:id="99" w:name="часть-1.-руководство-пользователя"/>
    <w:p>
      <w:pPr>
        <w:pStyle w:val="Heading1"/>
        <w:keepNext/>
        <w:keepLines/>
        <w:pageBreakBefore/>
        <w:spacing w:before="0"/>
      </w:pPr>
      <w:r>
        <w:t xml:space="preserve">Часть 1. Руководство пользователя</w:t>
      </w:r>
    </w:p>
    <w:p>
      <w:pPr>
        <w:pStyle w:val="FirstParagraph"/>
      </w:pPr>
      <w:r>
        <w:rPr>
          <w:iCs/>
          <w:i/>
        </w:rPr>
        <w:t xml:space="preserve">Работа с платформой: вход в систему, обучение, ведение курсов, отчётность, имитационные рассылки</w:t>
      </w:r>
    </w:p>
    <w:bookmarkStart w:id="31" w:name="начало-работы"/>
    <w:p>
      <w:pPr>
        <w:pStyle w:val="Heading2"/>
        <w:keepNext/>
        <w:keepLines/>
      </w:pPr>
      <w:r>
        <w:t xml:space="preserve">1. Начало работы</w:t>
      </w:r>
    </w:p>
    <w:bookmarkStart w:id="22" w:name="что-понадобится"/>
    <w:p>
      <w:pPr>
        <w:pStyle w:val="Heading3"/>
        <w:keepNext/>
        <w:keepLines/>
      </w:pPr>
      <w:r>
        <w:t xml:space="preserve">1.1 Что понадобится</w:t>
      </w:r>
    </w:p>
    <w:p>
      <w:pPr>
        <w:pStyle w:val="FirstParagraph"/>
        <w:keepNext/>
      </w:pPr>
      <w:r>
        <w:t xml:space="preserve">Платформа работает в браузере, устанавливать ничего не нужно. Понадобится компьютер, планшет или</w:t>
      </w:r>
      <w:r>
        <w:t xml:space="preserve"> </w:t>
      </w:r>
      <w:r>
        <w:t xml:space="preserve">телефон с современным браузером и доступ к рабочей электронной почте — на неё приходит код</w:t>
      </w:r>
      <w:r>
        <w:t xml:space="preserve"> </w:t>
      </w:r>
      <w:r>
        <w:t xml:space="preserve">подтверждения входа.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0" w:lastRow="0" w:firstColumn="0" w:lastColumn="0" w:noHBand="0" w:noVBand="0" w:val="0000"/>
      </w:tblPr>
      <w:tblGrid>
        <w:gridCol w:w="2891"/>
        <w:gridCol w:w="6747"/>
      </w:tblGrid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Адрес платформы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Сообщается администратором при выдаче доступа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Учётная запись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Адрес рабочей электронной почты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Браузер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Актуальные версии распространённых браузеров. Работа проверяется в том числе на экранах шириной от 375 точек, то есть на телефоне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Почта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Доступ к почтовому ящику обязателен: без него войти не получится</w:t>
            </w:r>
          </w:p>
        </w:tc>
      </w:tr>
    </w:tbl>
    <w:p>
      <w:pPr>
        <w:pStyle w:val="BodyText"/>
      </w:pPr>
      <w:r>
        <w:t xml:space="preserve">Платформу можно установить на устройство как приложение — браузер предложит это сам либо</w:t>
      </w:r>
      <w:r>
        <w:t xml:space="preserve"> </w:t>
      </w:r>
      <w:r>
        <w:t xml:space="preserve">предложение доступно в его меню. Установленное приложение открывается с рабочего стола и работает</w:t>
      </w:r>
      <w:r>
        <w:t xml:space="preserve"> </w:t>
      </w:r>
      <w:r>
        <w:t xml:space="preserve">так же, как в браузере.</w:t>
      </w:r>
    </w:p>
    <w:bookmarkEnd w:id="22"/>
    <w:bookmarkStart w:id="23" w:name="вход-в-систему"/>
    <w:p>
      <w:pPr>
        <w:pStyle w:val="Heading3"/>
        <w:keepNext/>
        <w:keepLines/>
      </w:pPr>
      <w:r>
        <w:t xml:space="preserve">1.2 Вход в систему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3600000"/>
            <wp:docPr id="1" name="Picture 1" descr="Страница входа в систему" title="Страница входа в систему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1-login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 — Страница входа в систему</w:t>
      </w:r>
    </w:p>
    <w:p>
      <w:pPr>
        <w:pStyle w:val="Compact"/>
        <w:numPr>
          <w:ilvl w:val="0"/>
          <w:numId w:val="1001"/>
        </w:numPr>
      </w:pPr>
      <w:r>
        <w:t xml:space="preserve">Откройте адрес платформы. Откроется страница входа.</w:t>
      </w:r>
    </w:p>
    <w:p>
      <w:pPr>
        <w:pStyle w:val="Compact"/>
        <w:numPr>
          <w:ilvl w:val="0"/>
          <w:numId w:val="1001"/>
        </w:numPr>
      </w:pPr>
      <w:r>
        <w:t xml:space="preserve">Введите адрес рабочей электронной почты и пароль.</w:t>
      </w:r>
    </w:p>
    <w:p>
      <w:pPr>
        <w:pStyle w:val="Compact"/>
        <w:numPr>
          <w:ilvl w:val="0"/>
          <w:numId w:val="1001"/>
        </w:numPr>
      </w:pPr>
      <w:r>
        <w:t xml:space="preserve">Нажмите кнопку входа.</w:t>
      </w:r>
    </w:p>
    <w:p>
      <w:pPr>
        <w:pStyle w:val="Compact"/>
        <w:numPr>
          <w:ilvl w:val="0"/>
          <w:numId w:val="1001"/>
        </w:numPr>
      </w:pPr>
      <w:r>
        <w:t xml:space="preserve">Откроется страница ввода кода подтверждения — см. пункт 1.3.</w:t>
      </w:r>
    </w:p>
    <w:p>
      <w:pPr>
        <w:pStyle w:val="FirstParagraph"/>
      </w:pPr>
      <w:r>
        <w:t xml:space="preserve">Самостоятельная регистрация в платформе не предусмотрена. Учётные записи заводит администратор,</w:t>
      </w:r>
      <w:r>
        <w:t xml:space="preserve"> </w:t>
      </w:r>
      <w:r>
        <w:t xml:space="preserve">он же сообщает первоначальный пароль или присылает ссылку для его установки.</w:t>
      </w:r>
    </w:p>
    <w:bookmarkEnd w:id="23"/>
    <w:bookmarkStart w:id="24" w:name="подтверждение-входа-кодом-из-письма"/>
    <w:p>
      <w:pPr>
        <w:pStyle w:val="Heading3"/>
        <w:keepNext/>
        <w:keepLines/>
      </w:pPr>
      <w:r>
        <w:t xml:space="preserve">1.3 Подтверждение входа кодом из письма</w:t>
      </w:r>
    </w:p>
    <w:p>
      <w:pPr>
        <w:pStyle w:val="FirstParagraph"/>
      </w:pPr>
      <w:r>
        <w:t xml:space="preserve">После проверки пароля платформа отправляет на вашу почту письмо с шестизначным кодом. Это второй</w:t>
      </w:r>
      <w:r>
        <w:t xml:space="preserve"> </w:t>
      </w:r>
      <w:r>
        <w:t xml:space="preserve">шаг проверки: он защищает учётную запись, даже если пароль стал кому-то известен.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3600000"/>
            <wp:docPr id="2" name="Picture 2" descr="Страница ввода кода подтверждения входа" title="Страница ввода кода подтверждения входа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2-otp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 — Страница ввода кода подтверждения входа</w:t>
      </w:r>
    </w:p>
    <w:p>
      <w:pPr>
        <w:pStyle w:val="Compact"/>
        <w:numPr>
          <w:ilvl w:val="0"/>
          <w:numId w:val="1002"/>
        </w:numPr>
      </w:pPr>
      <w:r>
        <w:t xml:space="preserve">Откройте письмо от платформы. В нём крупно выделен код из шести цифр.</w:t>
      </w:r>
    </w:p>
    <w:p>
      <w:pPr>
        <w:pStyle w:val="Compact"/>
        <w:numPr>
          <w:ilvl w:val="0"/>
          <w:numId w:val="1002"/>
        </w:numPr>
      </w:pPr>
      <w:r>
        <w:t xml:space="preserve">Введите код в поле на странице подтверждения.</w:t>
      </w:r>
    </w:p>
    <w:p>
      <w:pPr>
        <w:pStyle w:val="Compact"/>
        <w:numPr>
          <w:ilvl w:val="0"/>
          <w:numId w:val="1002"/>
        </w:numPr>
      </w:pPr>
      <w:r>
        <w:t xml:space="preserve">Если это ваше личное рабочее устройство, отметьте, что устройству можно доверять — тогда следующие входы с него код не потребуют.</w:t>
      </w:r>
    </w:p>
    <w:p>
      <w:pPr>
        <w:pStyle w:val="Compact"/>
        <w:keepNext/>
        <w:numPr>
          <w:ilvl w:val="0"/>
          <w:numId w:val="1002"/>
        </w:numPr>
      </w:pPr>
      <w:r>
        <w:t xml:space="preserve">Нажмите кнопку подтверждения. Откроется начальная страница платформы.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855"/>
        <w:gridCol w:w="5783"/>
      </w:tblGrid>
      <w:tr>
        <w:trPr>
          <w:cantSplit/>
          <w:tblHeader/>
        </w:trPr>
        <w:tc>
          <w:tcPr>
            <w:tcW w:w="3855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Параметр</w:t>
            </w:r>
          </w:p>
        </w:tc>
        <w:tc>
          <w:tcPr>
            <w:tcW w:w="5783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Значение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Длина кода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6 цифр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Срок действия кода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10 минут с момента отправки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Повторная отправка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Не чаще одного раза в минуту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Число попыток ввода кода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5; после этого нужно запросить новый код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Срок доверия устройству</w:t>
            </w:r>
          </w:p>
        </w:tc>
        <w:tc>
          <w:tcPr>
            <w:tcW w:w="5783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30 дней</w:t>
            </w:r>
          </w:p>
        </w:tc>
      </w:tr>
    </w:tbl>
    <w:p>
      <w:pPr>
        <w:pStyle w:val="Врезка"/>
        <w:keepNext/>
        <w:keepLines/>
        <w:spacing w:before="240"/>
      </w:pPr>
      <w:r>
        <w:rPr>
          <w:bCs/>
          <w:b/>
        </w:rPr>
        <w:t xml:space="preserve">Код пришёл, а вы не входили</w:t>
      </w:r>
    </w:p>
    <w:p>
      <w:pPr>
        <w:pStyle w:val="Врезка"/>
        <w:keepNext/>
        <w:keepLines/>
      </w:pPr>
      <w:r>
        <w:t xml:space="preserve">Если письмо с кодом пришло, но вход выполняли не вы, значит кто-то знает ваш пароль. Никому не</w:t>
      </w:r>
      <w:r>
        <w:t xml:space="preserve"> </w:t>
      </w:r>
      <w:r>
        <w:t xml:space="preserve">сообщайте код, войдите в платформу сами и смените пароль в разделе «Мой профиль». Затем сообщите</w:t>
      </w:r>
      <w:r>
        <w:t xml:space="preserve"> </w:t>
      </w:r>
      <w:r>
        <w:t xml:space="preserve">об этом в службу информационной безопасности.</w:t>
      </w:r>
    </w:p>
    <w:p>
      <w:pPr>
        <w:pStyle w:val="Врезка"/>
        <w:keepLines/>
        <w:spacing w:after="160"/>
      </w:pPr>
      <w:r>
        <w:t xml:space="preserve">Подтверждение входа кодом включено по умолчанию для всех учётных записей. Отменить этот шаг для</w:t>
      </w:r>
      <w:r>
        <w:t xml:space="preserve"> </w:t>
      </w:r>
      <w:r>
        <w:t xml:space="preserve">своей учётной записи самостоятельно нельзя — решение принимает эксплуатирующая организация</w:t>
      </w:r>
      <w:r>
        <w:t xml:space="preserve"> </w:t>
      </w:r>
      <w:r>
        <w:t xml:space="preserve">настройкой на уровне всей платформы, а не отдельный сотрудник. Исключение — отдельная служебная</w:t>
      </w:r>
      <w:r>
        <w:t xml:space="preserve"> </w:t>
      </w:r>
      <w:r>
        <w:t xml:space="preserve">учётная запись, для которой администратор сервера консольной командой временно освобождает</w:t>
      </w:r>
      <w:r>
        <w:t xml:space="preserve"> </w:t>
      </w:r>
      <w:r>
        <w:t xml:space="preserve">от кода конкретно эту запись, а не платформу целиком; порядок входа для остальных сотрудников</w:t>
      </w:r>
      <w:r>
        <w:t xml:space="preserve"> </w:t>
      </w:r>
      <w:r>
        <w:t xml:space="preserve">при этом не меняется.</w:t>
      </w:r>
    </w:p>
    <w:bookmarkEnd w:id="24"/>
    <w:bookmarkStart w:id="25" w:name="если-код-не-пришёл"/>
    <w:p>
      <w:pPr>
        <w:pStyle w:val="Heading3"/>
        <w:keepNext/>
        <w:keepLines/>
      </w:pPr>
      <w:r>
        <w:t xml:space="preserve">1.4 Если код не пришёл</w:t>
      </w:r>
    </w:p>
    <w:p>
      <w:pPr>
        <w:pStyle w:val="FirstParagraph"/>
      </w:pPr>
      <w:r>
        <w:t xml:space="preserve">Проверьте по порядку — почти всегда причина находится на первых двух шагах.</w:t>
      </w:r>
    </w:p>
    <w:p>
      <w:pPr>
        <w:pStyle w:val="Compact"/>
        <w:numPr>
          <w:ilvl w:val="0"/>
          <w:numId w:val="1003"/>
        </w:numPr>
      </w:pPr>
      <w:r>
        <w:rPr>
          <w:bCs/>
          <w:b/>
        </w:rPr>
        <w:t xml:space="preserve">Подождите минуту.</w:t>
      </w:r>
      <w:r>
        <w:t xml:space="preserve"> </w:t>
      </w:r>
      <w:r>
        <w:t xml:space="preserve">Письмо проходит через почтовый сервер организации, задержка в несколько десятков секунд — это нормально.</w:t>
      </w:r>
    </w:p>
    <w:p>
      <w:pPr>
        <w:pStyle w:val="Compact"/>
        <w:numPr>
          <w:ilvl w:val="0"/>
          <w:numId w:val="1003"/>
        </w:numPr>
      </w:pPr>
      <w:r>
        <w:rPr>
          <w:bCs/>
          <w:b/>
        </w:rPr>
        <w:t xml:space="preserve">Загляните в папку «Спам» и в другие папки.</w:t>
      </w:r>
      <w:r>
        <w:t xml:space="preserve"> </w:t>
      </w:r>
      <w:r>
        <w:t xml:space="preserve">Правила сортировки писем могут убрать письмо из папки «Входящие».</w:t>
      </w:r>
    </w:p>
    <w:p>
      <w:pPr>
        <w:pStyle w:val="Compact"/>
        <w:numPr>
          <w:ilvl w:val="0"/>
          <w:numId w:val="1003"/>
        </w:numPr>
      </w:pPr>
      <w:r>
        <w:rPr>
          <w:bCs/>
          <w:b/>
        </w:rPr>
        <w:t xml:space="preserve">Проверьте адрес.</w:t>
      </w:r>
      <w:r>
        <w:t xml:space="preserve"> </w:t>
      </w:r>
      <w:r>
        <w:t xml:space="preserve">Убедитесь, что на первом шаге ввели тот адрес, к почте которого у вас есть доступ.</w:t>
      </w:r>
    </w:p>
    <w:p>
      <w:pPr>
        <w:pStyle w:val="Compact"/>
        <w:numPr>
          <w:ilvl w:val="0"/>
          <w:numId w:val="1003"/>
        </w:numPr>
      </w:pPr>
      <w:r>
        <w:rPr>
          <w:bCs/>
          <w:b/>
        </w:rPr>
        <w:t xml:space="preserve">Запросите код повторно.</w:t>
      </w:r>
      <w:r>
        <w:t xml:space="preserve"> </w:t>
      </w:r>
      <w:r>
        <w:t xml:space="preserve">На странице подтверждения есть кнопка повторной отправки. Она становится доступной через минуту после предыдущей отправки.</w:t>
      </w:r>
    </w:p>
    <w:p>
      <w:pPr>
        <w:pStyle w:val="Compact"/>
        <w:numPr>
          <w:ilvl w:val="0"/>
          <w:numId w:val="1003"/>
        </w:numPr>
      </w:pPr>
      <w:r>
        <w:rPr>
          <w:bCs/>
          <w:b/>
        </w:rPr>
        <w:t xml:space="preserve">Используйте самый свежий код.</w:t>
      </w:r>
      <w:r>
        <w:t xml:space="preserve"> </w:t>
      </w:r>
      <w:r>
        <w:t xml:space="preserve">Если писем несколько, действителен код из последнего: предыдущие при повторной отправке перестают работать.</w:t>
      </w:r>
    </w:p>
    <w:p>
      <w:pPr>
        <w:pStyle w:val="Compact"/>
        <w:numPr>
          <w:ilvl w:val="0"/>
          <w:numId w:val="1003"/>
        </w:numPr>
      </w:pPr>
      <w:r>
        <w:rPr>
          <w:bCs/>
          <w:b/>
        </w:rPr>
        <w:t xml:space="preserve">Обратитесь к администратору</w:t>
      </w:r>
      <w:r>
        <w:t xml:space="preserve">, если письма не приходят более пяти минут. Возможная причина — почтовый ящик переполнен, адрес в учётной записи указан с ошибкой либо письма платформы отсеивает почтовый фильтр организации.</w:t>
      </w:r>
    </w:p>
    <w:bookmarkEnd w:id="25"/>
    <w:bookmarkStart w:id="26" w:name="доверенное-устройство"/>
    <w:p>
      <w:pPr>
        <w:pStyle w:val="Heading3"/>
        <w:keepNext/>
        <w:keepLines/>
      </w:pPr>
      <w:r>
        <w:t xml:space="preserve">1.5 Доверенное устройство</w:t>
      </w:r>
    </w:p>
    <w:p>
      <w:pPr>
        <w:pStyle w:val="FirstParagraph"/>
      </w:pPr>
      <w:r>
        <w:t xml:space="preserve">Отметка о доверии устройству избавляет от ввода кода при каждом входе. Отмечайте доверенным только</w:t>
      </w:r>
      <w:r>
        <w:t xml:space="preserve"> </w:t>
      </w:r>
      <w:r>
        <w:t xml:space="preserve">личное рабочее устройство, к которому нет доступа у посторонних. Общий компьютер, чужой ноутбук или</w:t>
      </w:r>
      <w:r>
        <w:t xml:space="preserve"> </w:t>
      </w:r>
      <w:r>
        <w:t xml:space="preserve">устройство в переговорной доверенными отмечать не следует.</w:t>
      </w:r>
    </w:p>
    <w:p>
      <w:pPr>
        <w:pStyle w:val="BodyText"/>
      </w:pPr>
      <w:r>
        <w:t xml:space="preserve">Список доверенных устройств виден в разделе «Мой профиль». Там же указаны адрес, с которого был</w:t>
      </w:r>
      <w:r>
        <w:t xml:space="preserve"> </w:t>
      </w:r>
      <w:r>
        <w:t xml:space="preserve">вход, и дата последнего использования. Если в списке есть незнакомое устройство, воспользуйтесь</w:t>
      </w:r>
      <w:r>
        <w:t xml:space="preserve"> </w:t>
      </w:r>
      <w:r>
        <w:t xml:space="preserve">кнопкой выхода на всех устройствах — она разом завершает сеансы и отменяет доверие.</w:t>
      </w:r>
    </w:p>
    <w:bookmarkEnd w:id="26"/>
    <w:bookmarkStart w:id="27" w:name="восстановление-пароля"/>
    <w:p>
      <w:pPr>
        <w:pStyle w:val="Heading3"/>
        <w:keepNext/>
        <w:keepLines/>
      </w:pPr>
      <w:r>
        <w:t xml:space="preserve">1.6 Восстановление пароля</w:t>
      </w:r>
    </w:p>
    <w:p>
      <w:pPr>
        <w:pStyle w:val="Compact"/>
        <w:numPr>
          <w:ilvl w:val="0"/>
          <w:numId w:val="1004"/>
        </w:numPr>
      </w:pPr>
      <w:r>
        <w:t xml:space="preserve">На странице входа выберите восстановление пароля.</w:t>
      </w:r>
    </w:p>
    <w:p>
      <w:pPr>
        <w:pStyle w:val="Compact"/>
        <w:numPr>
          <w:ilvl w:val="0"/>
          <w:numId w:val="1004"/>
        </w:numPr>
      </w:pPr>
      <w:r>
        <w:t xml:space="preserve">Введите адрес рабочей почты и подтвердите отправку.</w:t>
      </w:r>
    </w:p>
    <w:p>
      <w:pPr>
        <w:pStyle w:val="Compact"/>
        <w:numPr>
          <w:ilvl w:val="0"/>
          <w:numId w:val="1004"/>
        </w:numPr>
      </w:pPr>
      <w:r>
        <w:t xml:space="preserve">Откройте письмо и перейдите по ссылке из него.</w:t>
      </w:r>
    </w:p>
    <w:p>
      <w:pPr>
        <w:pStyle w:val="Compact"/>
        <w:numPr>
          <w:ilvl w:val="0"/>
          <w:numId w:val="1004"/>
        </w:numPr>
      </w:pPr>
      <w:r>
        <w:t xml:space="preserve">Придумайте новый пароль с учётом требований пункта 1.7 и сохраните его.</w:t>
      </w:r>
    </w:p>
    <w:p>
      <w:pPr>
        <w:pStyle w:val="Compact"/>
        <w:numPr>
          <w:ilvl w:val="0"/>
          <w:numId w:val="1004"/>
        </w:numPr>
      </w:pPr>
      <w:r>
        <w:t xml:space="preserve">Войдите с новым паролем; код подтверждения потребуется, как при обычном входе.</w:t>
      </w:r>
    </w:p>
    <w:p>
      <w:pPr>
        <w:pStyle w:val="FirstParagraph"/>
      </w:pPr>
      <w:r>
        <w:t xml:space="preserve">Ссылка из письма действует ограниченное время. Если вы открыли её позже и получили сообщение о том,</w:t>
      </w:r>
      <w:r>
        <w:t xml:space="preserve"> </w:t>
      </w:r>
      <w:r>
        <w:t xml:space="preserve">что ссылка недействительна, просто запросите восстановление ещё раз.</w:t>
      </w:r>
    </w:p>
    <w:bookmarkEnd w:id="27"/>
    <w:bookmarkStart w:id="28" w:name="требования-к-паролю"/>
    <w:p>
      <w:pPr>
        <w:pStyle w:val="Heading3"/>
        <w:keepNext/>
        <w:keepLines/>
      </w:pPr>
      <w:r>
        <w:t xml:space="preserve">1.7 Требования к паролю</w:t>
      </w:r>
    </w:p>
    <w:p>
      <w:pPr>
        <w:pStyle w:val="FirstParagraph"/>
        <w:keepNext/>
      </w:pPr>
      <w:r>
        <w:t xml:space="preserve">Требования действуют одинаково при установке, смене и восстановлении пароля.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Требование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Пояснение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Не короче 12 символов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Длина важнее сложности: длинная фраза надёжнее короткого набора знаков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Строчные и прописные буквы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Должны присутствовать и те и другие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Хотя бы одна цифра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</w:pP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Хотя бы один специальный символ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Например, знак препинания или служебный знак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Пароль не из известных утечек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Необязательное требование: включает эксплуатирующая организация. Если включено, платформа проверяет, не встречался ли такой пароль в опубликованных утечках, и отклоняет его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 совпадает с пятью предыдущими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Вернуться к прежнему паролю нельзя, в том числе к действующему сейчас</w:t>
            </w:r>
          </w:p>
        </w:tc>
      </w:tr>
    </w:tbl>
    <w:p>
      <w:pPr>
        <w:pStyle w:val="Врезка"/>
        <w:keepNext/>
        <w:keepLines/>
        <w:spacing w:before="240"/>
      </w:pPr>
      <w:r>
        <w:rPr>
          <w:bCs/>
          <w:b/>
        </w:rPr>
        <w:t xml:space="preserve">Как придумать пароль, который легко запомнить</w:t>
      </w:r>
    </w:p>
    <w:p>
      <w:pPr>
        <w:pStyle w:val="Врезка"/>
        <w:keepLines/>
        <w:spacing w:after="160"/>
      </w:pPr>
      <w:r>
        <w:t xml:space="preserve">Возьмите фразу из четырёх несвязанных слов, добавьте цифру и знак препинания. Такой пароль</w:t>
      </w:r>
      <w:r>
        <w:t xml:space="preserve"> </w:t>
      </w:r>
      <w:r>
        <w:t xml:space="preserve">набирается быстро, помнится без записи и по всем перечисленным требованиям проходит. Не</w:t>
      </w:r>
      <w:r>
        <w:t xml:space="preserve"> </w:t>
      </w:r>
      <w:r>
        <w:t xml:space="preserve">используйте рабочий пароль на сторонних сайтах.</w:t>
      </w:r>
    </w:p>
    <w:bookmarkEnd w:id="28"/>
    <w:bookmarkStart w:id="29" w:name="X2ec448e5590628e85d517df81f51c4f2b0080d8"/>
    <w:p>
      <w:pPr>
        <w:pStyle w:val="Heading3"/>
        <w:keepNext/>
        <w:keepLines/>
      </w:pPr>
      <w:r>
        <w:t xml:space="preserve">1.8 Временная блокировка после неудачных попыток</w:t>
      </w:r>
    </w:p>
    <w:p>
      <w:pPr>
        <w:pStyle w:val="FirstParagraph"/>
        <w:keepNext/>
      </w:pPr>
      <w:r>
        <w:t xml:space="preserve">Если подряд ввести неверный пароль пять раз в течение пятнадцати минут, вход в учётную запись</w:t>
      </w:r>
      <w:r>
        <w:t xml:space="preserve"> </w:t>
      </w:r>
      <w:r>
        <w:t xml:space="preserve">временно закрывается на пятнадцать минут. Это защита от подбора пароля, а не наказание.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499"/>
        <w:gridCol w:w="6139"/>
      </w:tblGrid>
      <w:tr>
        <w:trPr>
          <w:cantSplit/>
          <w:tblHeader/>
        </w:trPr>
        <w:tc>
          <w:tcPr>
            <w:tcW w:w="3499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происходит</w:t>
            </w:r>
          </w:p>
        </w:tc>
        <w:tc>
          <w:tcPr>
            <w:tcW w:w="6139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делать</w:t>
            </w:r>
          </w:p>
        </w:tc>
      </w:tr>
      <w:tr>
        <w:trPr>
          <w:cantSplit/>
        </w:trPr>
        <w:tc>
          <w:tcPr>
            <w:tcW w:w="349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Появилось сообщение о временной блокировке с указанием оставшихся минут</w:t>
            </w:r>
          </w:p>
        </w:tc>
        <w:tc>
          <w:tcPr>
            <w:tcW w:w="613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Подождать указанное время. Блокировка снимается сама, обращаться никуда не нужно</w:t>
            </w:r>
          </w:p>
        </w:tc>
      </w:tr>
      <w:tr>
        <w:trPr>
          <w:cantSplit/>
        </w:trPr>
        <w:tc>
          <w:tcPr>
            <w:tcW w:w="349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Пароль забыт</w:t>
            </w:r>
          </w:p>
        </w:tc>
        <w:tc>
          <w:tcPr>
            <w:tcW w:w="613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Не подбирать его, а сразу воспользоваться восстановлением пароля (пункт 1.6)</w:t>
            </w:r>
          </w:p>
        </w:tc>
      </w:tr>
      <w:tr>
        <w:trPr>
          <w:cantSplit/>
        </w:trPr>
        <w:tc>
          <w:tcPr>
            <w:tcW w:w="349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Блокировка наступила, хотя вы не ошибались</w:t>
            </w:r>
          </w:p>
        </w:tc>
        <w:tc>
          <w:tcPr>
            <w:tcW w:w="613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Пароль пытается подобрать посторонний. Дождитесь снятия блокировки, смените пароль и сообщите в службу информационной безопасности</w:t>
            </w:r>
          </w:p>
        </w:tc>
      </w:tr>
      <w:tr>
        <w:trPr>
          <w:cantSplit/>
        </w:trPr>
        <w:tc>
          <w:tcPr>
            <w:tcW w:w="349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Ждать нельзя, работа срочная</w:t>
            </w:r>
          </w:p>
        </w:tc>
        <w:tc>
          <w:tcPr>
            <w:tcW w:w="613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Обратиться к администратору: он может снять блокировку досрочно</w:t>
            </w:r>
          </w:p>
        </w:tc>
      </w:tr>
    </w:tbl>
    <w:p>
      <w:pPr>
        <w:pStyle w:val="BodyText"/>
      </w:pPr>
      <w:r>
        <w:t xml:space="preserve">Повторные неудачные попытки во время блокировки её не продлевают. Вход с устройства, ранее</w:t>
      </w:r>
      <w:r>
        <w:t xml:space="preserve"> </w:t>
      </w:r>
      <w:r>
        <w:t xml:space="preserve">отмеченного доверенным, блокировка не закрывает — это сделано специально, чтобы посторонний,</w:t>
      </w:r>
      <w:r>
        <w:t xml:space="preserve"> </w:t>
      </w:r>
      <w:r>
        <w:t xml:space="preserve">перебирающий пароль к вашей учётной записи, не мог лишить вас доступа к обучению.</w:t>
      </w:r>
    </w:p>
    <w:bookmarkEnd w:id="29"/>
    <w:bookmarkStart w:id="30" w:name="X9e5a6b987fa159425bd8ef7376003b7c56aefc7"/>
    <w:p>
      <w:pPr>
        <w:pStyle w:val="Heading3"/>
        <w:keepNext/>
        <w:keepLines/>
      </w:pPr>
      <w:r>
        <w:t xml:space="preserve">1.9 Завершение работы и выход на всех устройствах</w:t>
      </w:r>
    </w:p>
    <w:p>
      <w:pPr>
        <w:pStyle w:val="FirstParagraph"/>
      </w:pPr>
      <w:r>
        <w:t xml:space="preserve">Обычный выход выполняется через меню профиля в правом верхнем углу. На общем компьютере выходите</w:t>
      </w:r>
      <w:r>
        <w:t xml:space="preserve"> </w:t>
      </w:r>
      <w:r>
        <w:t xml:space="preserve">из платформы после работы обязательно.</w:t>
      </w:r>
    </w:p>
    <w:p>
      <w:pPr>
        <w:pStyle w:val="BodyText"/>
      </w:pPr>
      <w:r>
        <w:t xml:space="preserve">Если есть подозрение, что доступ к вашей учётной записи получил посторонний, откройте «Мой профиль»</w:t>
      </w:r>
      <w:r>
        <w:t xml:space="preserve"> </w:t>
      </w:r>
      <w:r>
        <w:t xml:space="preserve">и воспользуйтесь выходом на всех устройствах. Действие завершает все прочие сеансы и отменяет</w:t>
      </w:r>
      <w:r>
        <w:t xml:space="preserve"> </w:t>
      </w:r>
      <w:r>
        <w:t xml:space="preserve">доверие ко всем устройствам; для подтверждения потребуется ввести текущий пароль. Сразу после этого</w:t>
      </w:r>
      <w:r>
        <w:t xml:space="preserve"> </w:t>
      </w:r>
      <w:r>
        <w:t xml:space="preserve">смените пароль.</w:t>
      </w:r>
    </w:p>
    <w:bookmarkEnd w:id="30"/>
    <w:bookmarkEnd w:id="31"/>
    <w:bookmarkStart w:id="36" w:name="устройство-интерфейса"/>
    <w:p>
      <w:pPr>
        <w:pStyle w:val="Heading2"/>
        <w:keepNext/>
        <w:keepLines/>
      </w:pPr>
      <w:r>
        <w:t xml:space="preserve">2. Устройство интерфейса</w:t>
      </w:r>
    </w:p>
    <w:bookmarkStart w:id="32" w:name="общая-схема-экрана"/>
    <w:p>
      <w:pPr>
        <w:pStyle w:val="Heading3"/>
        <w:keepNext/>
        <w:keepLines/>
      </w:pPr>
      <w:r>
        <w:t xml:space="preserve">2.1 Общая схема экрана</w:t>
      </w:r>
    </w:p>
    <w:p>
      <w:pPr>
        <w:pStyle w:val="FirstParagraph"/>
        <w:keepNext/>
      </w:pPr>
      <w:r>
        <w:t xml:space="preserve">Все страницы платформы устроены одинаково.</w:t>
      </w:r>
    </w:p>
    <w:p>
      <w:pPr>
        <w:keepNext/>
        <w:keepLines/>
        <w:spacing w:before="120" w:after="60"/>
        <w:jc w:val="center"/>
      </w:pPr>
      <w:r>
        <w:drawing>
          <wp:inline>
            <wp:extent cx="5538461" cy="5399999"/>
            <wp:docPr id="3" name="Picture 3" descr="Главный экран менеджера обучения: боковое меню, верхняя полоса и рабочая область" title="Главный экран менеджера обучения: боковое меню, верхняя полоса и рабочая область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3-main-screen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38461" cy="53999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 — Главный экран менеджера обучения: боковое меню, верхняя полоса и рабочая область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Область экрана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там находится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Боковое меню слева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Разделы платформы. На узком экране меню скрывается и открывается кнопкой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Верхняя полоса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Значок уведомлений с числом непрочитанных и меню профиля с выходом из системы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Строка навигации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Путь к текущей странице. По нему возвращаются на уровень выше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Основная область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Содержимое страницы: карточки, таблицы, формы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Панель фильтров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 страницах со списками — поиск и отборы. Выбранные значения сохраняются в адресе страницы, поэтому ссылку на отфильтрованный список можно переслать коллеге</w:t>
            </w:r>
          </w:p>
        </w:tc>
      </w:tr>
    </w:tbl>
    <w:bookmarkEnd w:id="32"/>
    <w:bookmarkStart w:id="33" w:name="разделы-меню"/>
    <w:p>
      <w:pPr>
        <w:pStyle w:val="Heading3"/>
        <w:keepNext/>
        <w:keepLines/>
      </w:pPr>
      <w:r>
        <w:t xml:space="preserve">2.2 Разделы меню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1933"/>
        <w:gridCol w:w="1686"/>
        <w:gridCol w:w="6019"/>
      </w:tblGrid>
      <w:tr>
        <w:trPr>
          <w:cantSplit/>
          <w:tblHeader/>
        </w:trPr>
        <w:tc>
          <w:tcPr>
            <w:tcW w:w="1933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Раздел меню</w:t>
            </w:r>
          </w:p>
        </w:tc>
        <w:tc>
          <w:tcPr>
            <w:tcW w:w="1686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Пункт</w:t>
            </w:r>
          </w:p>
        </w:tc>
        <w:tc>
          <w:tcPr>
            <w:tcW w:w="6019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Назначение</w:t>
            </w:r>
          </w:p>
        </w:tc>
      </w:tr>
      <w:tr>
        <w:trPr>
          <w:cantSplit/>
        </w:trPr>
        <w:tc>
          <w:tcPr>
            <w:tcW w:w="1933" w:type="dxa"/>
            <w:vMerge w:val="restart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Меню</w:t>
            </w:r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Дашборд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Начальная страница с показателями и ближайшими задачами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Мои выгрузки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Файлы, которые вы заказывали на выгрузку</w:t>
            </w:r>
          </w:p>
        </w:tc>
      </w:tr>
      <w:tr>
        <w:trPr>
          <w:cantSplit/>
        </w:trPr>
        <w:tc>
          <w:tcPr>
            <w:tcW w:w="1933" w:type="dxa"/>
            <w:vMerge w:val="restart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Моё обучение</w:t>
            </w:r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Мои курсы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Назначенное вам обучение и сроки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Мой прогресс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Изученные темы, результаты и сроки по каждому курсу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Мои сертификаты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Документы о пройденном обучении</w:t>
            </w:r>
          </w:p>
        </w:tc>
      </w:tr>
      <w:tr>
        <w:trPr>
          <w:cantSplit/>
        </w:trPr>
        <w:tc>
          <w:tcPr>
            <w:tcW w:w="1933" w:type="dxa"/>
            <w:vMerge w:val="restart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Обучение</w:t>
            </w:r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Курсы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Учебные программы, их версии и настройки прохождения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Назначение курсов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Выдача обучения сотрудникам, подразделениям и должностям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Правила назначения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Автоматическая выдача курсов по подразделению, должности или роли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Результаты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Результаты обучения по всем сотрудникам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Сертификаты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Все выданные сертификаты и их отзыв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Протоколы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Формирование протоколов проверки знаний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Подразделения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Справочник структурных подразделений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Должности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Справочник должностей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Журнал аудита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Неизменяемая запись значимых событий обучения</w:t>
            </w:r>
          </w:p>
        </w:tc>
      </w:tr>
      <w:tr>
        <w:trPr>
          <w:cantSplit/>
        </w:trPr>
        <w:tc>
          <w:tcPr>
            <w:tcW w:w="1933" w:type="dxa"/>
            <w:vMerge w:val="restart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Имитационные рассылки</w:t>
            </w:r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Кампании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Создание, запуск и остановка рассылок, отчёты по каждой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Шаблоны писем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Библиотека заготовок учебных писем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Динамика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Показатели по кварталам в целом по организации</w:t>
            </w:r>
          </w:p>
        </w:tc>
      </w:tr>
      <w:tr>
        <w:trPr>
          <w:cantSplit/>
        </w:trPr>
        <w:tc>
          <w:tcPr>
            <w:tcW w:w="1933" w:type="dxa"/>
            <w:vMerge w:val="restart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Администрирование</w:t>
            </w:r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Пользователи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Учётные записи сотрудников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Журнал действий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История операций в платформе</w:t>
            </w:r>
          </w:p>
        </w:tc>
      </w:tr>
      <w:tr>
        <w:trPr>
          <w:cantSplit/>
        </w:trPr>
        <w:tc>
          <w:tcPr>
            <w:tcW w:w="1933" w:type="dxa"/>
            <w:gridSpan w:val="1"/>
            <w:vMerge w:val="continue"/>
          </w:tcPr>
          <w:p>
            <w:pPr/>
          </w:p>
        </w:tc>
        <w:tc>
          <w:tcPr>
            <w:tcW w:w="168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Настройки</w:t>
            </w:r>
          </w:p>
        </w:tc>
        <w:tc>
          <w:tcPr>
            <w:tcW w:w="60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Параметры системы</w:t>
            </w:r>
          </w:p>
        </w:tc>
      </w:tr>
    </w:tbl>
    <w:p>
      <w:pPr>
        <w:pStyle w:val="BodyText"/>
      </w:pPr>
      <w:r>
        <w:t xml:space="preserve">Раздел «Администрирование» виден и администратору, и менеджеру обучения, но не каждый его пункт:</w:t>
      </w:r>
      <w:r>
        <w:t xml:space="preserve"> </w:t>
      </w:r>
      <w:r>
        <w:t xml:space="preserve">пункт «Настройки» открыт только администратору, «Пользователи» и «Журнал действий» — обеим ролям.</w:t>
      </w:r>
      <w:r>
        <w:t xml:space="preserve"> </w:t>
      </w:r>
      <w:r>
        <w:t xml:space="preserve">Внутри раздела «Обучение» пункты «Подразделения», «Должности» и «Журнал аудита» также открыты</w:t>
      </w:r>
      <w:r>
        <w:t xml:space="preserve"> </w:t>
      </w:r>
      <w:r>
        <w:t xml:space="preserve">только администратору — подробнее о различиях по ролям см. пункт 2.3.</w:t>
      </w:r>
    </w:p>
    <w:bookmarkEnd w:id="33"/>
    <w:bookmarkStart w:id="34" w:name="чем-различается-вид-для-разных-ролей"/>
    <w:p>
      <w:pPr>
        <w:pStyle w:val="Heading3"/>
        <w:keepNext/>
        <w:keepLines/>
      </w:pPr>
      <w:r>
        <w:t xml:space="preserve">2.3 Чем различается вид для разных ролей</w:t>
      </w:r>
    </w:p>
    <w:p>
      <w:pPr>
        <w:pStyle w:val="FirstParagraph"/>
        <w:keepNext/>
      </w:pPr>
      <w:r>
        <w:t xml:space="preserve">Меню собирается под конкретного человека: пункт появляется, только если у вас есть право на</w:t>
      </w:r>
      <w:r>
        <w:t xml:space="preserve"> </w:t>
      </w:r>
      <w:r>
        <w:t xml:space="preserve">соответствующее действие. Поэтому разные сотрудники видят разные наборы разделов, и это нормально.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Роль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доступно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Обучаемый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Раздел «Моё обучение» целиком, начальная страница со своими сроками, свой профиль. Результаты других сотрудников недоступны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Менеджер обучения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Всё перечисленное, плюс ведение курсов, тем и вопросов, назначение обучения, правила назначения, результаты, сертификаты и протоколы, ведение учётных записей сотрудников и просмотр журнала действий. Публиковать версии курсов, вести справочники подразделений и должностей, назначать роли, менять настройки платформы и открывать неизменяемый журнал аудита не может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Администратор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Все возможности платформы: публикация версий курсов, справочники подразделений и должностей, неизменяемый журнал аудита, отзыв сертификатов, запуск и остановка имитационных кампаний, управление ролями, учётными записями и настройками</w:t>
            </w:r>
          </w:p>
        </w:tc>
      </w:tr>
    </w:tbl>
    <w:p>
      <w:pPr>
        <w:pStyle w:val="BodyText"/>
      </w:pPr>
      <w:r>
        <w:t xml:space="preserve">Роль руководителя подразделения отдельной ролью не выделяется. Руководителю, которому нужно</w:t>
      </w:r>
      <w:r>
        <w:t xml:space="preserve"> </w:t>
      </w:r>
      <w:r>
        <w:t xml:space="preserve">следить за обучением своих сотрудников, назначается роль менеджера обучения и указывается его</w:t>
      </w:r>
      <w:r>
        <w:t xml:space="preserve"> </w:t>
      </w:r>
      <w:r>
        <w:t xml:space="preserve">подразделение — тогда он получает доступ к результатам и к нему направляются письма о просрочках</w:t>
      </w:r>
      <w:r>
        <w:t xml:space="preserve"> </w:t>
      </w:r>
      <w:r>
        <w:t xml:space="preserve">по его подразделению.</w:t>
      </w:r>
    </w:p>
    <w:bookmarkEnd w:id="34"/>
    <w:bookmarkStart w:id="35" w:name="приёмы-общие-для-всех-экранов"/>
    <w:p>
      <w:pPr>
        <w:pStyle w:val="Heading3"/>
        <w:keepNext/>
        <w:keepLines/>
      </w:pPr>
      <w:r>
        <w:t xml:space="preserve">2.4 Приёмы, общие для всех экранов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Приём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Как работает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Поиск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Начните печатать — список отбирается сам, нажимать кнопку не нужно. Регистр букв значения не имеет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Фильтры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Действуют совместно: чем больше выбрано, тем уже выборка. Кнопка сброса возвращает список к полному виду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Сортировка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Щелчок по заголовку столбца сортирует таблицу, повторный щелчок меняет направление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Ввод дат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Формат дд.мм.гггг. Календарь открывается стрелкой вниз, есть кнопки «Сегодня» и «Очистить»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Диалоговые окна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Закрываются клавишей Esc, кнопкой отмены или щелчком вне окна. Несохранённые изменения при этом теряются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Уведомления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Значок с числом непрочитанных в верхней полосе. Щелчок по уведомлению открывает страницу, к которой оно относится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Диаграммы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Под каждой есть переключатель показа тех же данных таблицей — так удобнее сверять числа и печатать</w:t>
            </w:r>
          </w:p>
        </w:tc>
      </w:tr>
    </w:tbl>
    <w:bookmarkEnd w:id="35"/>
    <w:bookmarkEnd w:id="36"/>
    <w:bookmarkStart w:id="48" w:name="работа-обучаемого"/>
    <w:p>
      <w:pPr>
        <w:pStyle w:val="Heading2"/>
        <w:keepNext/>
        <w:keepLines/>
      </w:pPr>
      <w:r>
        <w:t xml:space="preserve">3. Работа обучаемого</w:t>
      </w:r>
    </w:p>
    <w:bookmarkStart w:id="37" w:name="начальная-страница"/>
    <w:p>
      <w:pPr>
        <w:pStyle w:val="Heading3"/>
        <w:keepNext/>
        <w:keepLines/>
      </w:pPr>
      <w:r>
        <w:t xml:space="preserve">3.1 Начальная страница</w:t>
      </w:r>
    </w:p>
    <w:p>
      <w:pPr>
        <w:pStyle w:val="FirstParagraph"/>
        <w:keepNext/>
      </w:pPr>
      <w:r>
        <w:t xml:space="preserve">Сразу после входа открывается начальная страница. Она отвечает на один вопрос: чем заняться прямо</w:t>
      </w:r>
      <w:r>
        <w:t xml:space="preserve"> </w:t>
      </w:r>
      <w:r>
        <w:t xml:space="preserve">сейчас. На ней четыре блока.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3600000"/>
            <wp:docPr id="4" name="Picture 4" descr="Начальная страница обучаемого: просроченные курсы, ближайшие сроки и ближайший курс" title="Начальная страница обучаемого: просроченные курсы, ближайшие сроки и ближайший курс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-learner-start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4 — Начальная страница обучаемого: просроченные курсы, ближайшие сроки и ближайший курс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Блок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Содержание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Просрочено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Курсы, срок прохождения которых уже вышел. Если таких нет, так и написано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Скоро истекает срок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Курсы с ближайшими сроками и датами, до которых их нужно завершить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Требуется переаттестация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Курсы, результат по которым скоро утратит силу или уже утратил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Ближайший курс к прохождению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Один курс, за который логичнее взяться первым, с прогрессом и кнопкой продолжения</w:t>
            </w:r>
          </w:p>
        </w:tc>
      </w:tr>
    </w:tbl>
    <w:bookmarkEnd w:id="37"/>
    <w:bookmarkStart w:id="38" w:name="мои-курсы"/>
    <w:p>
      <w:pPr>
        <w:pStyle w:val="Heading3"/>
        <w:keepNext/>
        <w:keepLines/>
      </w:pPr>
      <w:r>
        <w:t xml:space="preserve">3.2 Мои курсы</w:t>
      </w:r>
    </w:p>
    <w:p>
      <w:pPr>
        <w:pStyle w:val="FirstParagraph"/>
      </w:pPr>
      <w:r>
        <w:t xml:space="preserve">Раздел «Моё обучение» → «Мои курсы» показывает назначенное вам обучение карточками. Курсы,</w:t>
      </w:r>
      <w:r>
        <w:t xml:space="preserve"> </w:t>
      </w:r>
      <w:r>
        <w:t xml:space="preserve">которые вам не назначены, здесь не появляются: платформа показывает только то, что относится к вам.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4684500"/>
            <wp:docPr id="5" name="Picture 5" descr="Раздел «Мои курсы»: карточки назначенного обучения, поиск и отбор по статусу" title="Раздел «Мои курсы»: карточки назначенного обучения, поиск и отбор по статусу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5-my-courses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684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5 — Раздел «Мои курсы»: карточки назначенного обучения, поиск и отбор по статусу</w:t>
      </w:r>
    </w:p>
    <w:p>
      <w:pPr>
        <w:pStyle w:val="BodyText"/>
      </w:pPr>
      <w:r>
        <w:t xml:space="preserve">На карточке курса указаны:</w:t>
      </w:r>
    </w:p>
    <w:p>
      <w:pPr>
        <w:pStyle w:val="Compact"/>
        <w:numPr>
          <w:ilvl w:val="0"/>
          <w:numId w:val="1005"/>
        </w:numPr>
      </w:pPr>
      <w:r>
        <w:t xml:space="preserve">название и тип — обучающий курс либо ознакомление с документом;</w:t>
      </w:r>
    </w:p>
    <w:p>
      <w:pPr>
        <w:pStyle w:val="Compact"/>
        <w:numPr>
          <w:ilvl w:val="0"/>
          <w:numId w:val="1005"/>
        </w:numPr>
      </w:pPr>
      <w:r>
        <w:t xml:space="preserve">отметка «Обязательный», если курс обязателен к прохождению;</w:t>
      </w:r>
    </w:p>
    <w:p>
      <w:pPr>
        <w:pStyle w:val="Compact"/>
        <w:numPr>
          <w:ilvl w:val="0"/>
          <w:numId w:val="1005"/>
        </w:numPr>
      </w:pPr>
      <w:r>
        <w:t xml:space="preserve">сколько тем курса вы уже подтвердили, например «5 из 5»;</w:t>
      </w:r>
    </w:p>
    <w:p>
      <w:pPr>
        <w:pStyle w:val="Compact"/>
        <w:numPr>
          <w:ilvl w:val="0"/>
          <w:numId w:val="1005"/>
        </w:numPr>
      </w:pPr>
      <w:r>
        <w:t xml:space="preserve">проходной балл, который потребуется набрать на проверке знаний;</w:t>
      </w:r>
    </w:p>
    <w:p>
      <w:pPr>
        <w:pStyle w:val="Compact"/>
        <w:numPr>
          <w:ilvl w:val="0"/>
          <w:numId w:val="1005"/>
        </w:numPr>
      </w:pPr>
      <w:r>
        <w:t xml:space="preserve">срок: сколько дней осталось либо на сколько дней просрочено;</w:t>
      </w:r>
    </w:p>
    <w:p>
      <w:pPr>
        <w:pStyle w:val="Compact"/>
        <w:numPr>
          <w:ilvl w:val="0"/>
          <w:numId w:val="1005"/>
        </w:numPr>
      </w:pPr>
      <w:r>
        <w:t xml:space="preserve">кнопка действия — «Начать обучение», «Продолжить», «Пройти тест» или «Пройти заново».</w:t>
      </w:r>
    </w:p>
    <w:p>
      <w:pPr>
        <w:pStyle w:val="FirstParagraph"/>
        <w:keepNext/>
      </w:pPr>
      <w:r>
        <w:t xml:space="preserve">Над карточками есть поиск по названию и отбор по статусу. Значения статусов приведены в таблице.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Статус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означает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Назначен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 выдан, но вы к нему ещё не приступали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 процессе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Обучение начато и не завершено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Пройден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Проходной балл набран, результат действует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Не пройден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Попытки использованы, проходной балл не набран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Просрочен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Срок прохождения истёк, обучение не завершено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Требует переаттестации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Результат утратил силу или утратит в ближайшее время</w:t>
            </w:r>
          </w:p>
        </w:tc>
      </w:tr>
    </w:tbl>
    <w:bookmarkEnd w:id="38"/>
    <w:bookmarkStart w:id="39" w:name="изучение-темы"/>
    <w:p>
      <w:pPr>
        <w:pStyle w:val="Heading3"/>
        <w:keepNext/>
        <w:keepLines/>
      </w:pPr>
      <w:r>
        <w:t xml:space="preserve">3.3 Изучение темы</w:t>
      </w:r>
    </w:p>
    <w:p>
      <w:pPr>
        <w:pStyle w:val="FirstParagraph"/>
      </w:pPr>
      <w:r>
        <w:t xml:space="preserve">Нажатие кнопки на карточке открывает страницу курса. Слева — список тем с номерами: подтверждённые</w:t>
      </w:r>
      <w:r>
        <w:t xml:space="preserve"> </w:t>
      </w:r>
      <w:r>
        <w:t xml:space="preserve">отмечены, текущая выделена. Справа — содержимое темы. Внизу списка тем находится кнопка перехода</w:t>
      </w:r>
      <w:r>
        <w:t xml:space="preserve"> </w:t>
      </w:r>
      <w:r>
        <w:t xml:space="preserve">к проверке знаний.</w:t>
      </w:r>
    </w:p>
    <w:p>
      <w:pPr>
        <w:keepNext/>
        <w:keepLines/>
        <w:spacing w:before="120" w:after="60"/>
        <w:jc w:val="center"/>
      </w:pPr>
      <w:r>
        <w:drawing>
          <wp:inline>
            <wp:extent cx="5272311" cy="5399999"/>
            <wp:docPr id="6" name="Picture 6" descr="Страница курса: список тем слева и содержимое выбранной темы справа" title="Страница курса: список тем слева и содержимое выбранной темы справа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-topic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2311" cy="53999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6 — Страница курса: список тем слева и содержимое выбранной темы справа</w:t>
      </w:r>
    </w:p>
    <w:p>
      <w:pPr>
        <w:pStyle w:val="Compact"/>
        <w:numPr>
          <w:ilvl w:val="0"/>
          <w:numId w:val="1006"/>
        </w:numPr>
      </w:pPr>
      <w:r>
        <w:t xml:space="preserve">Прочитайте текст темы полностью.</w:t>
      </w:r>
    </w:p>
    <w:p>
      <w:pPr>
        <w:pStyle w:val="Compact"/>
        <w:numPr>
          <w:ilvl w:val="0"/>
          <w:numId w:val="1006"/>
        </w:numPr>
      </w:pPr>
      <w:r>
        <w:t xml:space="preserve">Если к теме приложены материалы — документы, изображения или видео, — откройте их. Материалы, отмеченные как обязательные, нужно просмотреть до подтверждения.</w:t>
      </w:r>
    </w:p>
    <w:p>
      <w:pPr>
        <w:pStyle w:val="Compact"/>
        <w:numPr>
          <w:ilvl w:val="0"/>
          <w:numId w:val="1006"/>
        </w:numPr>
      </w:pPr>
      <w:r>
        <w:t xml:space="preserve">Подтвердите ознакомление — см. пункт 3.4.</w:t>
      </w:r>
    </w:p>
    <w:p>
      <w:pPr>
        <w:pStyle w:val="Compact"/>
        <w:numPr>
          <w:ilvl w:val="0"/>
          <w:numId w:val="1006"/>
        </w:numPr>
      </w:pPr>
      <w:r>
        <w:t xml:space="preserve">Перейдите к следующей теме кнопкой внизу страницы.</w:t>
      </w:r>
    </w:p>
    <w:p>
      <w:pPr>
        <w:pStyle w:val="FirstParagraph"/>
      </w:pPr>
      <w:r>
        <w:t xml:space="preserve">Возвращаться к подтверждённым темам можно в любой момент: они остаются доступными для чтения,</w:t>
      </w:r>
      <w:r>
        <w:t xml:space="preserve"> </w:t>
      </w:r>
      <w:r>
        <w:t xml:space="preserve">вместо блока подтверждения показывается отметка о состоявшемся ознакомлении. При повторном входе</w:t>
      </w:r>
      <w:r>
        <w:t xml:space="preserve"> </w:t>
      </w:r>
      <w:r>
        <w:t xml:space="preserve">в курс открывается первая неподтверждённая тема.</w:t>
      </w:r>
    </w:p>
    <w:bookmarkEnd w:id="39"/>
    <w:bookmarkStart w:id="40" w:name="X69fe2da058d36308b2219ec847c60aa7d57acbc"/>
    <w:p>
      <w:pPr>
        <w:pStyle w:val="Heading3"/>
        <w:keepNext/>
        <w:keepLines/>
      </w:pPr>
      <w:r>
        <w:t xml:space="preserve">3.4 Подтверждение ознакомления и минимальное время изучения</w:t>
      </w:r>
    </w:p>
    <w:p>
      <w:pPr>
        <w:pStyle w:val="FirstParagraph"/>
      </w:pPr>
      <w:r>
        <w:t xml:space="preserve">Подтверждение ознакомления — не формальность и не «галочка для отчёта». Это юридически значимая</w:t>
      </w:r>
      <w:r>
        <w:t xml:space="preserve"> </w:t>
      </w:r>
      <w:r>
        <w:t xml:space="preserve">отметка: ею вы удостоверяете, что прочитали материал и обязуетесь соблюдать изложенные в нём</w:t>
      </w:r>
      <w:r>
        <w:t xml:space="preserve"> </w:t>
      </w:r>
      <w:r>
        <w:t xml:space="preserve">требования. Именно на неё ссылается организация, когда подтверждает, что обучение фактически</w:t>
      </w:r>
      <w:r>
        <w:t xml:space="preserve"> </w:t>
      </w:r>
      <w:r>
        <w:t xml:space="preserve">состоялось.</w:t>
      </w:r>
    </w:p>
    <w:p>
      <w:pPr>
        <w:pStyle w:val="BodyText"/>
      </w:pPr>
      <w:r>
        <w:t xml:space="preserve">Вместе с отметкой платформа сохраняет:</w:t>
      </w:r>
    </w:p>
    <w:p>
      <w:pPr>
        <w:pStyle w:val="Compact"/>
        <w:numPr>
          <w:ilvl w:val="0"/>
          <w:numId w:val="1007"/>
        </w:numPr>
      </w:pPr>
      <w:r>
        <w:t xml:space="preserve">дату и время подтверждения;</w:t>
      </w:r>
    </w:p>
    <w:p>
      <w:pPr>
        <w:pStyle w:val="Compact"/>
        <w:numPr>
          <w:ilvl w:val="0"/>
          <w:numId w:val="1007"/>
        </w:numPr>
      </w:pPr>
      <w:r>
        <w:t xml:space="preserve">адрес в сети, с которого выполнено подтверждение, и сведения о браузере;</w:t>
      </w:r>
    </w:p>
    <w:p>
      <w:pPr>
        <w:pStyle w:val="Compact"/>
        <w:numPr>
          <w:ilvl w:val="0"/>
          <w:numId w:val="1007"/>
        </w:numPr>
      </w:pPr>
      <w:r>
        <w:t xml:space="preserve">контрольную сумму материала — цифровой отпечаток, доказывающий, что вы видели именно этот текст, а не изменённый впоследствии;</w:t>
      </w:r>
    </w:p>
    <w:p>
      <w:pPr>
        <w:pStyle w:val="Compact"/>
        <w:numPr>
          <w:ilvl w:val="0"/>
          <w:numId w:val="1007"/>
        </w:numPr>
      </w:pPr>
      <w:r>
        <w:t xml:space="preserve">номер версии курса и дословный текст согласия, который был вам показан.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Почему кнопка подтверждения сначала неактивна</w:t>
      </w:r>
    </w:p>
    <w:p>
      <w:pPr>
        <w:pStyle w:val="Врезка"/>
        <w:keepNext/>
        <w:keepLines/>
      </w:pPr>
      <w:r>
        <w:t xml:space="preserve">Для темы может быть задано минимальное время изучения — например, полторы минуты. Пока оно не</w:t>
      </w:r>
      <w:r>
        <w:t xml:space="preserve"> </w:t>
      </w:r>
      <w:r>
        <w:t xml:space="preserve">истекло, кнопка подтверждения недоступна, а на экране идёт обратный отсчёт «Подтверждение будет</w:t>
      </w:r>
      <w:r>
        <w:t xml:space="preserve"> </w:t>
      </w:r>
      <w:r>
        <w:t xml:space="preserve">доступно через…». Время считается на сервере и приостанавливается, если вы переключились на</w:t>
      </w:r>
      <w:r>
        <w:t xml:space="preserve"> </w:t>
      </w:r>
      <w:r>
        <w:t xml:space="preserve">другую вкладку: засчитывается фактическое чтение, а не время открытой страницы.</w:t>
      </w:r>
    </w:p>
    <w:p>
      <w:pPr>
        <w:pStyle w:val="Врезка"/>
        <w:keepLines/>
        <w:spacing w:after="160"/>
      </w:pPr>
      <w:r>
        <w:t xml:space="preserve">Смысл ограничения простой. Отметка об ознакомлении подтверждает, что материал прочитан. Если</w:t>
      </w:r>
      <w:r>
        <w:t xml:space="preserve"> </w:t>
      </w:r>
      <w:r>
        <w:t xml:space="preserve">подтверждение можно поставить через секунду после открытия темы, доказательная сила отметки</w:t>
      </w:r>
      <w:r>
        <w:t xml:space="preserve"> </w:t>
      </w:r>
      <w:r>
        <w:t xml:space="preserve">теряется, а вместе с ней — и ценность всего обучения для организации.</w:t>
      </w:r>
    </w:p>
    <w:bookmarkEnd w:id="40"/>
    <w:bookmarkStart w:id="41" w:name="допуск-к-проверке-знаний"/>
    <w:p>
      <w:pPr>
        <w:pStyle w:val="Heading3"/>
        <w:keepNext/>
        <w:keepLines/>
      </w:pPr>
      <w:r>
        <w:t xml:space="preserve">3.5 Допуск к проверке знаний</w:t>
      </w:r>
    </w:p>
    <w:p>
      <w:pPr>
        <w:pStyle w:val="FirstParagraph"/>
        <w:keepNext/>
      </w:pPr>
      <w:r>
        <w:t xml:space="preserve">Кнопка перехода к проверке знаний становится активной не всегда. Если она неактивна, рядом написана</w:t>
      </w:r>
      <w:r>
        <w:t xml:space="preserve"> </w:t>
      </w:r>
      <w:r>
        <w:t xml:space="preserve">точная причина — например, «Осталось подтвердить 5 из 5 тем курса». Ниже перечислены все причины</w:t>
      </w:r>
      <w:r>
        <w:t xml:space="preserve"> </w:t>
      </w:r>
      <w:r>
        <w:t xml:space="preserve">и что с ними делать.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535"/>
        <w:gridCol w:w="6103"/>
      </w:tblGrid>
      <w:tr>
        <w:trPr>
          <w:cantSplit/>
          <w:tblHeader/>
        </w:trPr>
        <w:tc>
          <w:tcPr>
            <w:tcW w:w="3535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написано на экране</w:t>
            </w:r>
          </w:p>
        </w:tc>
        <w:tc>
          <w:tcPr>
            <w:tcW w:w="6103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делать</w:t>
            </w:r>
          </w:p>
        </w:tc>
      </w:tr>
      <w:tr>
        <w:trPr>
          <w:cantSplit/>
        </w:trPr>
        <w:tc>
          <w:tcPr>
            <w:tcW w:w="35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Перед тестированием изучите и подтвердите все материалы курса</w:t>
            </w:r>
          </w:p>
        </w:tc>
        <w:tc>
          <w:tcPr>
            <w:tcW w:w="610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Вернуться к темам, у которых нет отметки, и подтвердить ознакомление</w:t>
            </w:r>
          </w:p>
        </w:tc>
      </w:tr>
      <w:tr>
        <w:trPr>
          <w:cantSplit/>
        </w:trPr>
        <w:tc>
          <w:tcPr>
            <w:tcW w:w="35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Следующая попытка будет доступна такого-то числа во столько-то</w:t>
            </w:r>
          </w:p>
        </w:tc>
        <w:tc>
          <w:tcPr>
            <w:tcW w:w="610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Дождаться указанного времени. Между попытками задан перерыв, чтобы к повторной проверке вы возвращались, повторив материал</w:t>
            </w:r>
          </w:p>
        </w:tc>
      </w:tr>
      <w:tr>
        <w:trPr>
          <w:cantSplit/>
        </w:trPr>
        <w:tc>
          <w:tcPr>
            <w:tcW w:w="35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Все попытки прохождения теста использованы</w:t>
            </w:r>
          </w:p>
        </w:tc>
        <w:tc>
          <w:tcPr>
            <w:tcW w:w="610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Обратиться к менеджеру обучения: он назначает повторное обучение новым циклом</w:t>
            </w:r>
          </w:p>
        </w:tc>
      </w:tr>
      <w:tr>
        <w:trPr>
          <w:cantSplit/>
        </w:trPr>
        <w:tc>
          <w:tcPr>
            <w:tcW w:w="35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 уже пройден</w:t>
            </w:r>
          </w:p>
        </w:tc>
        <w:tc>
          <w:tcPr>
            <w:tcW w:w="610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Ничего делать не нужно. Повторная проверка знаний состоится в следующем цикле обучения</w:t>
            </w:r>
          </w:p>
        </w:tc>
      </w:tr>
      <w:tr>
        <w:trPr>
          <w:cantSplit/>
        </w:trPr>
        <w:tc>
          <w:tcPr>
            <w:tcW w:w="35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Срок действия результата истёк</w:t>
            </w:r>
          </w:p>
        </w:tc>
        <w:tc>
          <w:tcPr>
            <w:tcW w:w="610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Дождаться назначения нового цикла — оно создаётся автоматически</w:t>
            </w:r>
          </w:p>
        </w:tc>
      </w:tr>
      <w:tr>
        <w:trPr>
          <w:cantSplit/>
        </w:trPr>
        <w:tc>
          <w:tcPr>
            <w:tcW w:w="35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Тест по курсу пока не подготовлен</w:t>
            </w:r>
          </w:p>
        </w:tc>
        <w:tc>
          <w:tcPr>
            <w:tcW w:w="610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Сообщить менеджеру обучения: в версии курса нет пригодных вопросов</w:t>
            </w:r>
          </w:p>
        </w:tc>
      </w:tr>
      <w:tr>
        <w:trPr>
          <w:cantSplit/>
        </w:trPr>
        <w:tc>
          <w:tcPr>
            <w:tcW w:w="35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 завершается подтверждением ознакомления</w:t>
            </w:r>
          </w:p>
        </w:tc>
        <w:tc>
          <w:tcPr>
            <w:tcW w:w="610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Проверка знаний по такому курсу не предусмотрена. Достаточно подтвердить все темы</w:t>
            </w:r>
          </w:p>
        </w:tc>
      </w:tr>
      <w:tr>
        <w:trPr>
          <w:cantSplit/>
        </w:trPr>
        <w:tc>
          <w:tcPr>
            <w:tcW w:w="353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Курс вам не назначен</w:t>
            </w:r>
          </w:p>
        </w:tc>
        <w:tc>
          <w:tcPr>
            <w:tcW w:w="6103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Обратиться к менеджеру обучения</w:t>
            </w:r>
          </w:p>
        </w:tc>
      </w:tr>
    </w:tbl>
    <w:bookmarkEnd w:id="41"/>
    <w:bookmarkStart w:id="42" w:name="прохождение-проверки-знаний"/>
    <w:p>
      <w:pPr>
        <w:pStyle w:val="Heading3"/>
        <w:keepNext/>
        <w:keepLines/>
      </w:pPr>
      <w:r>
        <w:t xml:space="preserve">3.6 Прохождение проверки знаний</w:t>
      </w:r>
    </w:p>
    <w:p>
      <w:pPr>
        <w:pStyle w:val="FirstParagraph"/>
      </w:pPr>
      <w:r>
        <w:t xml:space="preserve">На экране проверки знаний доступно следующее.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3955500"/>
            <wp:docPr id="7" name="Picture 7" descr="Проверка знаний: вопрос с несколькими вариантами ответа, обратный отсчёт и карта вопросов" title="Проверка знаний: вопрос с несколькими вариантами ответа, обратный отсчёт и карта вопросов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7-test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955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7 — Проверка знаний: вопрос с несколькими вариантами ответа, обратный отсчёт и карта вопросов</w:t>
      </w:r>
    </w:p>
    <w:p>
      <w:pPr>
        <w:pStyle w:val="Compact"/>
        <w:numPr>
          <w:ilvl w:val="0"/>
          <w:numId w:val="1008"/>
        </w:numPr>
      </w:pPr>
      <w:r>
        <w:rPr>
          <w:bCs/>
          <w:b/>
        </w:rPr>
        <w:t xml:space="preserve">Номер попытки</w:t>
      </w:r>
      <w:r>
        <w:t xml:space="preserve"> </w:t>
      </w:r>
      <w:r>
        <w:t xml:space="preserve">из числа допустимых, например «Попытка 2 из 3».</w:t>
      </w:r>
    </w:p>
    <w:p>
      <w:pPr>
        <w:pStyle w:val="Compact"/>
        <w:numPr>
          <w:ilvl w:val="0"/>
          <w:numId w:val="1008"/>
        </w:numPr>
      </w:pPr>
      <w:r>
        <w:rPr>
          <w:bCs/>
          <w:b/>
        </w:rPr>
        <w:t xml:space="preserve">Обратный отсчёт</w:t>
      </w:r>
      <w:r>
        <w:t xml:space="preserve">, если для курса задано ограничение времени. За пять минут до истечения появляется предупреждение. Отсчёт ведёт сервер, поэтому перезагрузка страницы времени не добавляет.</w:t>
      </w:r>
    </w:p>
    <w:p>
      <w:pPr>
        <w:pStyle w:val="Compact"/>
        <w:numPr>
          <w:ilvl w:val="0"/>
          <w:numId w:val="1008"/>
        </w:numPr>
      </w:pPr>
      <w:r>
        <w:rPr>
          <w:bCs/>
          <w:b/>
        </w:rPr>
        <w:t xml:space="preserve">Карта вопросов</w:t>
      </w:r>
      <w:r>
        <w:t xml:space="preserve"> </w:t>
      </w:r>
      <w:r>
        <w:t xml:space="preserve">— номера всех вопросов попытки. Отвеченные подсвечены, текущий выделен. Щелчок по номеру переводит к вопросу.</w:t>
      </w:r>
    </w:p>
    <w:p>
      <w:pPr>
        <w:pStyle w:val="Compact"/>
        <w:numPr>
          <w:ilvl w:val="0"/>
          <w:numId w:val="1008"/>
        </w:numPr>
      </w:pPr>
      <w:r>
        <w:rPr>
          <w:bCs/>
          <w:b/>
        </w:rPr>
        <w:t xml:space="preserve">Вопрос и варианты ответа.</w:t>
      </w:r>
      <w:r>
        <w:t xml:space="preserve"> </w:t>
      </w:r>
      <w:r>
        <w:t xml:space="preserve">Если нужно выбрать один вариант, это переключатель; если несколько — флажки с подписью «Выберите все подходящие варианты».</w:t>
      </w:r>
    </w:p>
    <w:p>
      <w:pPr>
        <w:pStyle w:val="Compact"/>
        <w:numPr>
          <w:ilvl w:val="0"/>
          <w:numId w:val="1008"/>
        </w:numPr>
      </w:pPr>
      <w:r>
        <w:rPr>
          <w:bCs/>
          <w:b/>
        </w:rPr>
        <w:t xml:space="preserve">Кнопки перехода</w:t>
      </w:r>
      <w:r>
        <w:t xml:space="preserve"> </w:t>
      </w:r>
      <w:r>
        <w:t xml:space="preserve">между вопросами и кнопка завершения.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Ответы сохраняются сами</w:t>
      </w:r>
    </w:p>
    <w:p>
      <w:pPr>
        <w:pStyle w:val="Врезка"/>
        <w:keepLines/>
        <w:spacing w:after="160"/>
      </w:pPr>
      <w:r>
        <w:t xml:space="preserve">Каждый выбор немедленно уходит на сервер. Если закроется вкладка, разрядится телефон или</w:t>
      </w:r>
      <w:r>
        <w:t xml:space="preserve"> </w:t>
      </w:r>
      <w:r>
        <w:t xml:space="preserve">оборвётся связь, вернитесь на страницу проверки знаний — попытка продолжится с того же места</w:t>
      </w:r>
      <w:r>
        <w:t xml:space="preserve"> </w:t>
      </w:r>
      <w:r>
        <w:t xml:space="preserve">с сохранёнными ответами. Начинать заново не придётся, лишняя попытка не тратится.</w:t>
      </w:r>
    </w:p>
    <w:p>
      <w:pPr>
        <w:pStyle w:val="BodyText"/>
      </w:pPr>
      <w:r>
        <w:t xml:space="preserve">Переходить между вопросами можно свободно, в любом порядке, возвращаться к отвеченным и менять</w:t>
      </w:r>
      <w:r>
        <w:t xml:space="preserve"> </w:t>
      </w:r>
      <w:r>
        <w:t xml:space="preserve">ответ. Правильность ответа во время попытки не показывается — иначе проверка знаний потеряла бы</w:t>
      </w:r>
      <w:r>
        <w:t xml:space="preserve"> </w:t>
      </w:r>
      <w:r>
        <w:t xml:space="preserve">смысл. Если при нажатии кнопки завершения остались неотвеченные вопросы, платформа переспросит,</w:t>
      </w:r>
      <w:r>
        <w:t xml:space="preserve"> </w:t>
      </w:r>
      <w:r>
        <w:t xml:space="preserve">указав их число.</w:t>
      </w:r>
    </w:p>
    <w:p>
      <w:pPr>
        <w:pStyle w:val="BodyText"/>
      </w:pPr>
      <w:r>
        <w:t xml:space="preserve">Когда время истекает, попытка завершается автоматически с теми ответами, которые вы успели дать.</w:t>
      </w:r>
      <w:r>
        <w:t xml:space="preserve"> </w:t>
      </w:r>
      <w:r>
        <w:t xml:space="preserve">Такая попытка помечается отметкой об истечении времени.</w:t>
      </w:r>
    </w:p>
    <w:bookmarkEnd w:id="42"/>
    <w:bookmarkStart w:id="43" w:name="результат-проверки-знаний"/>
    <w:p>
      <w:pPr>
        <w:pStyle w:val="Heading3"/>
        <w:keepNext/>
        <w:keepLines/>
      </w:pPr>
      <w:r>
        <w:t xml:space="preserve">3.7 Результат проверки знаний</w:t>
      </w:r>
    </w:p>
    <w:p>
      <w:pPr>
        <w:pStyle w:val="FirstParagraph"/>
      </w:pPr>
      <w:r>
        <w:t xml:space="preserve">Сразу после завершения открывается страница результата. На ней указано:</w:t>
      </w:r>
    </w:p>
    <w:p>
      <w:pPr>
        <w:keepNext/>
        <w:keepLines/>
        <w:spacing w:before="120" w:after="60"/>
        <w:jc w:val="center"/>
      </w:pPr>
      <w:r>
        <w:drawing>
          <wp:inline>
            <wp:extent cx="4476683" cy="5399999"/>
            <wp:docPr id="8" name="Picture 8" descr="Страница результата проверки знаний с итогом и разбором вопросов" title="Страница результата проверки знаний с итогом и разбором вопросов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-result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476683" cy="53999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8 — Страница результата проверки знаний с итогом и разбором вопросов</w:t>
      </w:r>
    </w:p>
    <w:p>
      <w:pPr>
        <w:pStyle w:val="Compact"/>
        <w:numPr>
          <w:ilvl w:val="0"/>
          <w:numId w:val="1009"/>
        </w:numPr>
      </w:pPr>
      <w:r>
        <w:t xml:space="preserve">сколько вопросов из скольких отвечено верно и какой это процент;</w:t>
      </w:r>
    </w:p>
    <w:p>
      <w:pPr>
        <w:pStyle w:val="Compact"/>
        <w:numPr>
          <w:ilvl w:val="0"/>
          <w:numId w:val="1009"/>
        </w:numPr>
      </w:pPr>
      <w:r>
        <w:t xml:space="preserve">проходной балл курса;</w:t>
      </w:r>
    </w:p>
    <w:p>
      <w:pPr>
        <w:pStyle w:val="Compact"/>
        <w:numPr>
          <w:ilvl w:val="0"/>
          <w:numId w:val="1009"/>
        </w:numPr>
      </w:pPr>
      <w:r>
        <w:t xml:space="preserve">итог крупной отметкой — «Пройден» либо «Не пройден»;</w:t>
      </w:r>
    </w:p>
    <w:p>
      <w:pPr>
        <w:pStyle w:val="Compact"/>
        <w:numPr>
          <w:ilvl w:val="0"/>
          <w:numId w:val="1009"/>
        </w:numPr>
      </w:pPr>
      <w:r>
        <w:t xml:space="preserve">при успехе — дата завершения, срок действия результата и ссылка на сертификат;</w:t>
      </w:r>
    </w:p>
    <w:p>
      <w:pPr>
        <w:pStyle w:val="Compact"/>
        <w:numPr>
          <w:ilvl w:val="0"/>
          <w:numId w:val="1009"/>
        </w:numPr>
      </w:pPr>
      <w:r>
        <w:t xml:space="preserve">при неудаче — сколько попыток осталось и когда будет доступна следующая.</w:t>
      </w:r>
    </w:p>
    <w:p>
      <w:pPr>
        <w:pStyle w:val="FirstParagraph"/>
      </w:pPr>
      <w:r>
        <w:t xml:space="preserve">Ниже приводится разбор по каждому вопросу: текст вопроса, ваш ответ, правильный ответ и пояснение,</w:t>
      </w:r>
      <w:r>
        <w:t xml:space="preserve"> </w:t>
      </w:r>
      <w:r>
        <w:t xml:space="preserve">если оно заполнено. Разбор стоит прочитать даже при успешном прохождении — он и есть учебная часть</w:t>
      </w:r>
      <w:r>
        <w:t xml:space="preserve"> </w:t>
      </w:r>
      <w:r>
        <w:t xml:space="preserve">проверки знаний.</w:t>
      </w:r>
    </w:p>
    <w:bookmarkEnd w:id="43"/>
    <w:bookmarkStart w:id="44" w:name="если-проходной-балл-не-набран"/>
    <w:p>
      <w:pPr>
        <w:pStyle w:val="Heading3"/>
        <w:keepNext/>
        <w:keepLines/>
      </w:pPr>
      <w:r>
        <w:t xml:space="preserve">3.8 Если проходной балл не набран</w:t>
      </w:r>
    </w:p>
    <w:p>
      <w:pPr>
        <w:pStyle w:val="FirstParagraph"/>
      </w:pPr>
      <w:r>
        <w:t xml:space="preserve">Непройденная проверка знаний не влечёт никаких последствий сама по себе. Это сигнал, что материал</w:t>
      </w:r>
      <w:r>
        <w:t xml:space="preserve"> </w:t>
      </w:r>
      <w:r>
        <w:t xml:space="preserve">усвоен не полностью, и повод вернуться к темам.</w:t>
      </w:r>
    </w:p>
    <w:p>
      <w:pPr>
        <w:pStyle w:val="Compact"/>
        <w:numPr>
          <w:ilvl w:val="0"/>
          <w:numId w:val="1010"/>
        </w:numPr>
      </w:pPr>
      <w:r>
        <w:t xml:space="preserve">Прочитайте разбор по вопросам, в которых допущены ошибки.</w:t>
      </w:r>
    </w:p>
    <w:p>
      <w:pPr>
        <w:pStyle w:val="Compact"/>
        <w:numPr>
          <w:ilvl w:val="0"/>
          <w:numId w:val="1010"/>
        </w:numPr>
      </w:pPr>
      <w:r>
        <w:t xml:space="preserve">Вернитесь к темам курса и перечитайте относящиеся к ним разделы.</w:t>
      </w:r>
    </w:p>
    <w:p>
      <w:pPr>
        <w:pStyle w:val="Compact"/>
        <w:numPr>
          <w:ilvl w:val="0"/>
          <w:numId w:val="1010"/>
        </w:numPr>
      </w:pPr>
      <w:r>
        <w:t xml:space="preserve">Дождитесь окончания перерыва между попытками, если он задан.</w:t>
      </w:r>
    </w:p>
    <w:p>
      <w:pPr>
        <w:pStyle w:val="Compact"/>
        <w:numPr>
          <w:ilvl w:val="0"/>
          <w:numId w:val="1010"/>
        </w:numPr>
      </w:pPr>
      <w:r>
        <w:t xml:space="preserve">Пройдите проверку знаний заново кнопкой на странице результата или на карточке курса.</w:t>
      </w:r>
    </w:p>
    <w:p>
      <w:pPr>
        <w:pStyle w:val="FirstParagraph"/>
      </w:pPr>
      <w:r>
        <w:t xml:space="preserve">Когда попытки заканчиваются, курс переходит в состояние «Не пройден», и дальнейшее решение</w:t>
      </w:r>
      <w:r>
        <w:t xml:space="preserve"> </w:t>
      </w:r>
      <w:r>
        <w:t xml:space="preserve">принимает менеджер обучения: он назначает повторное обучение новым циклом, и попытки</w:t>
      </w:r>
      <w:r>
        <w:t xml:space="preserve"> </w:t>
      </w:r>
      <w:r>
        <w:t xml:space="preserve">начинаются заново.</w:t>
      </w:r>
    </w:p>
    <w:bookmarkEnd w:id="44"/>
    <w:bookmarkStart w:id="45" w:name="мой-прогресс"/>
    <w:p>
      <w:pPr>
        <w:pStyle w:val="Heading3"/>
        <w:keepNext/>
        <w:keepLines/>
      </w:pPr>
      <w:r>
        <w:t xml:space="preserve">3.9 Мой прогресс</w:t>
      </w:r>
    </w:p>
    <w:p>
      <w:pPr>
        <w:pStyle w:val="FirstParagraph"/>
      </w:pPr>
      <w:r>
        <w:t xml:space="preserve">Раздел «Мой прогресс» — сводная картина по всему вашему обучению. Наверху карточки с числами:</w:t>
      </w:r>
      <w:r>
        <w:t xml:space="preserve"> </w:t>
      </w:r>
      <w:r>
        <w:t xml:space="preserve">сколько курсов назначено, сколько пройдено, сколько в процессе, сколько просрочено, доля пройденных</w:t>
      </w:r>
      <w:r>
        <w:t xml:space="preserve"> </w:t>
      </w:r>
      <w:r>
        <w:t xml:space="preserve">и сколько курсов требует переаттестации.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4795251"/>
            <wp:docPr id="9" name="Picture 9" descr="Раздел «Мой прогресс»: сводные показатели и таблица по курсам" title="Раздел «Мой прогресс»: сводные показатели и таблица по курсам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9-progress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7952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9 — Раздел «Мой прогресс»: сводные показатели и таблица по курсам</w:t>
      </w:r>
    </w:p>
    <w:p>
      <w:pPr>
        <w:pStyle w:val="BodyText"/>
      </w:pPr>
      <w:r>
        <w:t xml:space="preserve">Ниже таблица по каждому курсу: изученные темы, состояние проверки знаний, лучший балл и проходной</w:t>
      </w:r>
      <w:r>
        <w:t xml:space="preserve"> </w:t>
      </w:r>
      <w:r>
        <w:t xml:space="preserve">порог, использованные попытки, срок прохождения, срок действия результата, статус и кнопка действия.</w:t>
      </w:r>
      <w:r>
        <w:t xml:space="preserve"> </w:t>
      </w:r>
      <w:r>
        <w:t xml:space="preserve">Строку можно развернуть — откроются даты подтверждения по каждой теме, история попыток текущего</w:t>
      </w:r>
      <w:r>
        <w:t xml:space="preserve"> </w:t>
      </w:r>
      <w:r>
        <w:t xml:space="preserve">и прошлых циклов и сведения о выданном сертификате.</w:t>
      </w:r>
    </w:p>
    <w:bookmarkEnd w:id="45"/>
    <w:bookmarkStart w:id="46" w:name="мои-сертификаты"/>
    <w:p>
      <w:pPr>
        <w:pStyle w:val="Heading3"/>
        <w:keepNext/>
        <w:keepLines/>
      </w:pPr>
      <w:r>
        <w:t xml:space="preserve">3.10 Мои сертификаты</w:t>
      </w:r>
    </w:p>
    <w:p>
      <w:pPr>
        <w:pStyle w:val="FirstParagraph"/>
        <w:keepNext/>
      </w:pPr>
      <w:r>
        <w:t xml:space="preserve">Раздел «Мои сертификаты» перечисляет документы о пройденном обучении: номер, курс и его версию,</w:t>
      </w:r>
      <w:r>
        <w:t xml:space="preserve"> </w:t>
      </w:r>
      <w:r>
        <w:t xml:space="preserve">дату выдачи, срок действия и статус.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2065500"/>
            <wp:docPr id="10" name="Picture 10" descr="Раздел «Мои сертификаты»: перечень выданных документов о пройденном обучении" title="Раздел «Мои сертификаты»: перечень выданных документов о пройденном обучении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0-certificates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0655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10 — Раздел «Мои сертификаты»: перечень выданных документов о пройденном обучении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Статус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означает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Формируется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Сертификат выдан, печатная форма ещё готовится. Обычно это занимает несколько минут; скачивание станет доступным само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Действителен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Сертификат действует, файл доступен для скачивания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Истёк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Срок действия результата закончился. Сертификат остаётся в списке как свидетельство ранее пройденного обучения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Отозван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Сертификат аннулирован администратором с указанием основания</w:t>
            </w:r>
          </w:p>
        </w:tc>
      </w:tr>
    </w:tbl>
    <w:p>
      <w:pPr>
        <w:pStyle w:val="BodyText"/>
      </w:pPr>
      <w:r>
        <w:t xml:space="preserve">Сертификат выдаётся автоматически при успешном прохождении, если для курса включена выдача.</w:t>
      </w:r>
      <w:r>
        <w:t xml:space="preserve"> </w:t>
      </w:r>
      <w:r>
        <w:t xml:space="preserve">Запрашивать его отдельно не нужно. На сертификате размещён код быстрого доступа: проверяющий может</w:t>
      </w:r>
      <w:r>
        <w:t xml:space="preserve"> </w:t>
      </w:r>
      <w:r>
        <w:t xml:space="preserve">навести на него камеру и открыть страницу проверки подлинности. Страница показывает номер,</w:t>
      </w:r>
      <w:r>
        <w:t xml:space="preserve"> </w:t>
      </w:r>
      <w:r>
        <w:t xml:space="preserve">фамилию и инициалы, название курса, даты и статус — и ничего сверх этого.</w:t>
      </w:r>
    </w:p>
    <w:bookmarkEnd w:id="46"/>
    <w:bookmarkStart w:id="47" w:name="сроки-просрочка-и-переаттестация"/>
    <w:p>
      <w:pPr>
        <w:pStyle w:val="Heading3"/>
        <w:keepNext/>
        <w:keepLines/>
      </w:pPr>
      <w:r>
        <w:t xml:space="preserve">3.11 Сроки, просрочка и переаттестация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Понятие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означает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Срок прохождения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Дата, до которой обучение нужно завершить. Указана на карточке курса и в разделе «Мой прогресс»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Просрочка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Срок прошёл, обучение не завершено. Доступ к курсу при этом сохраняется: пройти его можно и после срока, факт просрочки останется в отчётности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Срок действия результата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Дата, до которой действует успешно пройденное обучение. Указана как «Действует до»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Переаттестация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Повторное прохождение курса после окончания срока действия результата. Новый цикл создаётся платформой автоматически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Цикл обучения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Порядковый номер прохождения курса. Второй цикл означает, что курс проходится повторно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Внеочередная проверка знаний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Прохождение вне графика по решению ответственного лица, например после происшествия с информационной безопасностью. Основание указывается при назначении</w:t>
            </w:r>
          </w:p>
        </w:tc>
      </w:tr>
    </w:tbl>
    <w:p>
      <w:pPr>
        <w:pStyle w:val="BodyText"/>
      </w:pPr>
      <w:r>
        <w:t xml:space="preserve">Напоминания о приближении срока приходят письмом и появляются в уведомлениях внутри платформы —</w:t>
      </w:r>
      <w:r>
        <w:t xml:space="preserve"> </w:t>
      </w:r>
      <w:r>
        <w:t xml:space="preserve">по умолчанию за 14, 7 и за 1 день. Уведомления об обязательном обучении и о сроках отключить нельзя.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Подтверждения нужны заново в каждом цикле</w:t>
      </w:r>
    </w:p>
    <w:p>
      <w:pPr>
        <w:pStyle w:val="Врезка"/>
        <w:keepLines/>
        <w:spacing w:after="160"/>
      </w:pPr>
      <w:r>
        <w:t xml:space="preserve">При переаттестации подтверждения ознакомления предыдущего цикла сохраняются в истории, но темы</w:t>
      </w:r>
      <w:r>
        <w:t xml:space="preserve"> </w:t>
      </w:r>
      <w:r>
        <w:t xml:space="preserve">требуется подтвердить заново. Это не сбой: смысл переаттестации в том, чтобы материал был</w:t>
      </w:r>
      <w:r>
        <w:t xml:space="preserve"> </w:t>
      </w:r>
      <w:r>
        <w:t xml:space="preserve">прочитан повторно, а не в том, чтобы формально продлить прежний результат.</w:t>
      </w:r>
    </w:p>
    <w:bookmarkEnd w:id="47"/>
    <w:bookmarkEnd w:id="48"/>
    <w:bookmarkStart w:id="61" w:name="работа-менеджера-обучения"/>
    <w:p>
      <w:pPr>
        <w:pStyle w:val="Heading2"/>
        <w:keepNext/>
        <w:keepLines/>
      </w:pPr>
      <w:r>
        <w:t xml:space="preserve">4. Работа менеджера обучения</w:t>
      </w:r>
    </w:p>
    <w:bookmarkStart w:id="49" w:name="порядок-подготовки-курса"/>
    <w:p>
      <w:pPr>
        <w:pStyle w:val="Heading3"/>
        <w:keepNext/>
        <w:keepLines/>
      </w:pPr>
      <w:r>
        <w:t xml:space="preserve">4.1 Порядок подготовки курса</w:t>
      </w:r>
    </w:p>
    <w:p>
      <w:pPr>
        <w:pStyle w:val="FirstParagraph"/>
        <w:keepNext/>
      </w:pPr>
      <w:r>
        <w:t xml:space="preserve">Курс готовится в определённой последовательности. Пропустить шаг не получится: платформа не даст</w:t>
      </w:r>
      <w:r>
        <w:t xml:space="preserve"> </w:t>
      </w:r>
      <w:r>
        <w:t xml:space="preserve">опубликовать неполный курс и не даст назначить неопубликованный.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1247"/>
        <w:gridCol w:w="3756"/>
        <w:gridCol w:w="4635"/>
      </w:tblGrid>
      <w:tr>
        <w:trPr>
          <w:cantSplit/>
          <w:tblHeader/>
        </w:trPr>
        <w:tc>
          <w:tcPr>
            <w:tcW w:w="12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Шаг</w:t>
            </w:r>
          </w:p>
        </w:tc>
        <w:tc>
          <w:tcPr>
            <w:tcW w:w="3756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делаем</w:t>
            </w:r>
          </w:p>
        </w:tc>
        <w:tc>
          <w:tcPr>
            <w:tcW w:w="4635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Где</w:t>
            </w:r>
          </w:p>
        </w:tc>
      </w:tr>
      <w:tr>
        <w:trPr>
          <w:cantSplit/>
        </w:trPr>
        <w:tc>
          <w:tcPr>
            <w:tcW w:w="12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1</w:t>
            </w:r>
          </w:p>
        </w:tc>
        <w:tc>
          <w:tcPr>
            <w:tcW w:w="375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Создаём курс и задаём его параметры</w:t>
            </w:r>
          </w:p>
        </w:tc>
        <w:tc>
          <w:tcPr>
            <w:tcW w:w="46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Обучение → Курсы → «Создать курс»</w:t>
            </w:r>
          </w:p>
        </w:tc>
      </w:tr>
      <w:tr>
        <w:trPr>
          <w:cantSplit/>
        </w:trPr>
        <w:tc>
          <w:tcPr>
            <w:tcW w:w="12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2</w:t>
            </w:r>
          </w:p>
        </w:tc>
        <w:tc>
          <w:tcPr>
            <w:tcW w:w="375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Наполняем черновик версии темами</w:t>
            </w:r>
          </w:p>
        </w:tc>
        <w:tc>
          <w:tcPr>
            <w:tcW w:w="46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Курсы → в строке курса «Темы»</w:t>
            </w:r>
          </w:p>
        </w:tc>
      </w:tr>
      <w:tr>
        <w:trPr>
          <w:cantSplit/>
        </w:trPr>
        <w:tc>
          <w:tcPr>
            <w:tcW w:w="12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3</w:t>
            </w:r>
          </w:p>
        </w:tc>
        <w:tc>
          <w:tcPr>
            <w:tcW w:w="375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Прикрепляем к темам материалы</w:t>
            </w:r>
          </w:p>
        </w:tc>
        <w:tc>
          <w:tcPr>
            <w:tcW w:w="46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Темы → в строке темы «Материалы»</w:t>
            </w:r>
          </w:p>
        </w:tc>
      </w:tr>
      <w:tr>
        <w:trPr>
          <w:cantSplit/>
        </w:trPr>
        <w:tc>
          <w:tcPr>
            <w:tcW w:w="12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4</w:t>
            </w:r>
          </w:p>
        </w:tc>
        <w:tc>
          <w:tcPr>
            <w:tcW w:w="375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Составляем вопросы и варианты ответов</w:t>
            </w:r>
          </w:p>
        </w:tc>
        <w:tc>
          <w:tcPr>
            <w:tcW w:w="46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Курсы → в строке курса «Вопросы»</w:t>
            </w:r>
          </w:p>
        </w:tc>
      </w:tr>
      <w:tr>
        <w:trPr>
          <w:cantSplit/>
        </w:trPr>
        <w:tc>
          <w:tcPr>
            <w:tcW w:w="12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5</w:t>
            </w:r>
          </w:p>
        </w:tc>
        <w:tc>
          <w:tcPr>
            <w:tcW w:w="375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Публикуем версию</w:t>
            </w:r>
          </w:p>
        </w:tc>
        <w:tc>
          <w:tcPr>
            <w:tcW w:w="463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Курсы → «Версии» → «Опубликовать»</w:t>
            </w:r>
          </w:p>
        </w:tc>
      </w:tr>
      <w:tr>
        <w:trPr>
          <w:cantSplit/>
        </w:trPr>
        <w:tc>
          <w:tcPr>
            <w:tcW w:w="12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6</w:t>
            </w:r>
          </w:p>
        </w:tc>
        <w:tc>
          <w:tcPr>
            <w:tcW w:w="375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Назначаем обучение сотрудникам</w:t>
            </w:r>
          </w:p>
        </w:tc>
        <w:tc>
          <w:tcPr>
            <w:tcW w:w="463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Обучение → Назначение курсов или Правила назначения</w:t>
            </w:r>
          </w:p>
        </w:tc>
      </w:tr>
    </w:tbl>
    <w:bookmarkEnd w:id="49"/>
    <w:bookmarkStart w:id="50" w:name="X536fc5f1ca996b4e69a2b177c7744c8b1c53072"/>
    <w:p>
      <w:pPr>
        <w:pStyle w:val="Heading3"/>
        <w:keepNext/>
        <w:keepLines/>
      </w:pPr>
      <w:r>
        <w:t xml:space="preserve">4.2 Карточка курса и параметры проверки знаний</w:t>
      </w:r>
    </w:p>
    <w:p>
      <w:pPr>
        <w:pStyle w:val="FirstParagraph"/>
        <w:keepNext/>
      </w:pPr>
      <w:r>
        <w:t xml:space="preserve">Кнопка «Создать курс» на странице «Курсы» открывает форму общих свойств курса. Параметры самой</w:t>
      </w:r>
      <w:r>
        <w:t xml:space="preserve"> </w:t>
      </w:r>
      <w:r>
        <w:t xml:space="preserve">проверки знаний в неё не входят — они собраны на отдельном экране «Настройки тестирования»,</w:t>
      </w:r>
      <w:r>
        <w:t xml:space="preserve"> </w:t>
      </w:r>
      <w:r>
        <w:t xml:space="preserve">описанном ниже.</w:t>
      </w:r>
    </w:p>
    <w:p>
      <w:pPr>
        <w:keepNext/>
        <w:keepLines/>
        <w:spacing w:before="120" w:after="60"/>
        <w:jc w:val="center"/>
      </w:pPr>
      <w:r>
        <w:drawing>
          <wp:inline>
            <wp:extent cx="3475462" cy="5399999"/>
            <wp:docPr id="11" name="Picture 11" descr="Форма карточки курса: общие свойства, сроки, переаттестация и проходной балл" title="Форма карточки курса: общие свойства, сроки, переаттестация и проходной балл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-course-card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75462" cy="53999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11 — Форма карточки курса: общие свойства, сроки, переаттестация и проходной балл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Поле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задаёт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Название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Как курс называется для сотрудника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Тип курса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«Обучающий курс» — материалы и проверка знаний. «Ознакомление» — только подтверждение прочтения документа, без проверки знаний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Описание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Текст, который сотрудник видит на карточке и на странице курса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Обложка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Изображение для карточки курса, необязательно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Обязательный курс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Отметка «Обязательный» на карточке и отдельный отбор в отчётности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Срок прохождения, дней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Сколько дней даётся с момента назначения. Может быть переопределён при назначении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Периодичность, месяцев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Через сколько месяцев обучение повторяется. Пусто — курс разовый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Срок действия результата, месяцев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Сколько действует успешно пройденное обучение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Проходной балл, %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Доля верных ответов, начиная с которой проверка знаний считается пройденной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Выдавать сертификат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Формировать ли документ при успешном прохождении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Статус, Порядок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Доступность курса для назначения и его место в списках</w:t>
            </w:r>
          </w:p>
        </w:tc>
      </w:tr>
    </w:tbl>
    <w:p>
      <w:pPr>
        <w:pStyle w:val="BodyText"/>
        <w:keepNext/>
      </w:pPr>
      <w:r>
        <w:t xml:space="preserve">Пункт «Настройки тестирования», доступный из строки курса на странице «Курсы», открывает форму</w:t>
      </w:r>
      <w:r>
        <w:t xml:space="preserve"> </w:t>
      </w:r>
      <w:r>
        <w:t xml:space="preserve">остальных параметров проверки знаний. Экран недоступен для курса типа «Ознакомление»: проверка</w:t>
      </w:r>
      <w:r>
        <w:t xml:space="preserve"> </w:t>
      </w:r>
      <w:r>
        <w:t xml:space="preserve">знаний по такому курсу не проводится, и настраивать нечего.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Поле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задаёт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Максимум попыток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Сколько раз можно проходить проверку знаний в одном цикле. Пусто — без ограничения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Интервал между попытками, часов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Перерыв, в течение которого повторная попытка недоступна. Ноль — без перерыва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Ограничение времени, минут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Продолжительность попытки. Пусто — без ограничения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Вопросов в попытке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Сколько вопросов из банка попадает в одну попытку. Пусто — все вопросы курса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Перемешивать вопросы, Перемешивать ответы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Порядок вопросов и вариантов различается у разных сотрудников и в разных попытках</w:t>
            </w:r>
          </w:p>
        </w:tc>
      </w:tr>
    </w:tbl>
    <w:p>
      <w:pPr>
        <w:pStyle w:val="BodyText"/>
      </w:pPr>
      <w:r>
        <w:t xml:space="preserve">Изменения действуют со следующей попытки: уже начатые сотрудниками попытки продолжаются с прежними</w:t>
      </w:r>
      <w:r>
        <w:t xml:space="preserve"> </w:t>
      </w:r>
      <w:r>
        <w:t xml:space="preserve">условиями. Рядом с формой экран показывает число активных вопросов в банке курса и предупреждает,</w:t>
      </w:r>
      <w:r>
        <w:t xml:space="preserve"> </w:t>
      </w:r>
      <w:r>
        <w:t xml:space="preserve">если запрошенное число вопросов в попытке больше, чем есть в банке, — с таким расхождением новую</w:t>
      </w:r>
      <w:r>
        <w:t xml:space="preserve"> </w:t>
      </w:r>
      <w:r>
        <w:t xml:space="preserve">версию курса опубликовать нельзя.</w:t>
      </w:r>
    </w:p>
    <w:bookmarkEnd w:id="50"/>
    <w:bookmarkStart w:id="51" w:name="версии-курса-и-черновик"/>
    <w:p>
      <w:pPr>
        <w:pStyle w:val="Heading3"/>
        <w:keepNext/>
        <w:keepLines/>
      </w:pPr>
      <w:r>
        <w:t xml:space="preserve">4.3 Версии курса и черновик</w:t>
      </w:r>
    </w:p>
    <w:p>
      <w:pPr>
        <w:pStyle w:val="FirstParagraph"/>
      </w:pPr>
      <w:r>
        <w:t xml:space="preserve">Содержимое курса хранится версиями. Это главное, что нужно понять про ведение курсов, и объясняется</w:t>
      </w:r>
      <w:r>
        <w:t xml:space="preserve"> </w:t>
      </w:r>
      <w:r>
        <w:t xml:space="preserve">оно требованием доказательности: если сотрудник подтвердил ознакомление с материалом, этот материал</w:t>
      </w:r>
      <w:r>
        <w:t xml:space="preserve"> </w:t>
      </w:r>
      <w:r>
        <w:t xml:space="preserve">должен остаться неизменным, иначе отметка ничего не подтверждает.</w:t>
      </w:r>
    </w:p>
    <w:p>
      <w:pPr>
        <w:pStyle w:val="BodyText"/>
        <w:keepNext/>
      </w:pPr>
      <w:r>
        <w:t xml:space="preserve">Отсюда правило: опубликованная версия не редактируется никогда. Правки вносятся в черновик.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Состояние версии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означает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Черновик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Рабочая копия, доступная для правки. Сотрудникам не видна. Черновик может быть только один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Текущая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Опубликованная версия, по которой выдаются новые назначения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Опубликована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Ранее опубликованная версия. Неизменяема, сохраняется ради тех, кто по ней обучался</w:t>
            </w:r>
          </w:p>
        </w:tc>
      </w:tr>
    </w:tbl>
    <w:p>
      <w:pPr>
        <w:pStyle w:val="BodyText"/>
      </w:pPr>
      <w:r>
        <w:t xml:space="preserve">На странице «Версии» по каждой версии показаны номер, состояние, дата публикации и кто её выполнил,</w:t>
      </w:r>
      <w:r>
        <w:t xml:space="preserve"> </w:t>
      </w:r>
      <w:r>
        <w:t xml:space="preserve">контрольная сумма содержимого и число назначений на этой версии. Доступные действия: посмотреть</w:t>
      </w:r>
      <w:r>
        <w:t xml:space="preserve"> </w:t>
      </w:r>
      <w:r>
        <w:t xml:space="preserve">состав, создать черновик, опубликовать, удалить черновик.</w:t>
      </w:r>
    </w:p>
    <w:p>
      <w:pPr>
        <w:pStyle w:val="BodyText"/>
      </w:pPr>
      <w:r>
        <w:t xml:space="preserve">Если при открытии тем или вопросов вы видите сообщение о том, что текущая версия опубликована</w:t>
      </w:r>
      <w:r>
        <w:t xml:space="preserve"> </w:t>
      </w:r>
      <w:r>
        <w:t xml:space="preserve">и защищена от изменений, — создайте черновик. Он копирует содержимое текущей версии, и дальше вы</w:t>
      </w:r>
      <w:r>
        <w:t xml:space="preserve"> </w:t>
      </w:r>
      <w:r>
        <w:t xml:space="preserve">правите копию.</w:t>
      </w:r>
    </w:p>
    <w:bookmarkEnd w:id="51"/>
    <w:bookmarkStart w:id="52" w:name="темы-курса-и-редактор-содержимого"/>
    <w:p>
      <w:pPr>
        <w:pStyle w:val="Heading3"/>
        <w:keepNext/>
        <w:keepLines/>
      </w:pPr>
      <w:r>
        <w:t xml:space="preserve">4.4 Темы курса и редактор содержимого</w:t>
      </w:r>
    </w:p>
    <w:p>
      <w:pPr>
        <w:pStyle w:val="FirstParagraph"/>
      </w:pPr>
      <w:r>
        <w:t xml:space="preserve">Страница «Темы» открывается из строки курса. Она показывает темы черновика: название, число</w:t>
      </w:r>
      <w:r>
        <w:t xml:space="preserve"> </w:t>
      </w:r>
      <w:r>
        <w:t xml:space="preserve">материалов, минимальное время изучения, статус и сколько сотрудников тему изучили.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4905000"/>
            <wp:docPr id="12" name="Picture 12" descr="Страница «Темы курса» с черновиком версии: порядок тем меняется перетаскиванием" title="Страница «Темы курса» с черновиком версии: порядок тем меняется перетаскиванием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2-topics-list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90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12 — Страница «Темы курса» с черновиком версии: порядок тем меняется перетаскиванием</w:t>
      </w:r>
    </w:p>
    <w:p>
      <w:pPr>
        <w:pStyle w:val="BodyText"/>
      </w:pPr>
      <w:r>
        <w:t xml:space="preserve">Порядок тем меняется перетаскиванием строки за левый край. Сотрудник изучает темы в этом порядке.</w:t>
      </w:r>
    </w:p>
    <w:p>
      <w:pPr>
        <w:pStyle w:val="BodyText"/>
        <w:keepNext/>
      </w:pPr>
      <w:r>
        <w:t xml:space="preserve">Форма темы содержит четыре поля.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Поле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Пояснение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Название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Отображается в списке тем у сотрудника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Содержимое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Текст темы в редакторе с оформлением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Минимальное время изучения, секунд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До его истечения сотрудник не сможет подтвердить ознакомление. Ноль — без ограничения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Статус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Неактивная тема не показывается сотруднику и не учитывается при допуске к проверке знаний</w:t>
            </w:r>
          </w:p>
        </w:tc>
      </w:tr>
    </w:tbl>
    <w:p>
      <w:pPr>
        <w:pStyle w:val="BodyText"/>
      </w:pPr>
      <w:r>
        <w:t xml:space="preserve">Редактор содержимого работает как привычный текстовый редактор.</w:t>
      </w:r>
    </w:p>
    <w:p>
      <w:pPr>
        <w:pStyle w:val="Compact"/>
        <w:numPr>
          <w:ilvl w:val="0"/>
          <w:numId w:val="1011"/>
        </w:numPr>
      </w:pPr>
      <w:r>
        <w:t xml:space="preserve">Заголовки, полужирный и наклонный шрифт, списки, ссылки, таблицы — кнопками на панели.</w:t>
      </w:r>
    </w:p>
    <w:p>
      <w:pPr>
        <w:pStyle w:val="Compact"/>
        <w:numPr>
          <w:ilvl w:val="0"/>
          <w:numId w:val="1011"/>
        </w:numPr>
      </w:pPr>
      <w:r>
        <w:t xml:space="preserve">Текст можно вставить из документа. При вставке оформление приводится к оформлению платформы: единый вид материалов важнее сохранения исходных шрифтов и цветов.</w:t>
      </w:r>
    </w:p>
    <w:p>
      <w:pPr>
        <w:pStyle w:val="Compact"/>
        <w:numPr>
          <w:ilvl w:val="0"/>
          <w:numId w:val="1011"/>
        </w:numPr>
      </w:pPr>
      <w:r>
        <w:t xml:space="preserve">Содержимое проверяется при сохранении: разметка, способная нарушить работу страницы, удаляется. Это защита сотрудников, а не ограничение возможностей менеджера обучения.</w:t>
      </w:r>
    </w:p>
    <w:p>
      <w:pPr>
        <w:pStyle w:val="Compact"/>
        <w:numPr>
          <w:ilvl w:val="0"/>
          <w:numId w:val="1011"/>
        </w:numPr>
      </w:pPr>
      <w:r>
        <w:t xml:space="preserve">Пишите короткими абзацами и разбивайте материал подзаголовками — с экрана телефона так читают заметно охотнее.</w:t>
      </w:r>
    </w:p>
    <w:p>
      <w:pPr>
        <w:pStyle w:val="FirstParagraph"/>
      </w:pPr>
      <w:r>
        <w:t xml:space="preserve">Задавая минимальное время изучения, ориентируйтесь на объём: примерно полторы-две минуты на</w:t>
      </w:r>
      <w:r>
        <w:t xml:space="preserve"> </w:t>
      </w:r>
      <w:r>
        <w:t xml:space="preserve">страницу текста. Завышенное значение раздражает и подталкивает открыть тему и уйти по делам, что</w:t>
      </w:r>
      <w:r>
        <w:t xml:space="preserve"> </w:t>
      </w:r>
      <w:r>
        <w:t xml:space="preserve">обесценивает саму меру.</w:t>
      </w:r>
    </w:p>
    <w:p>
      <w:pPr>
        <w:keepNext/>
        <w:keepLines/>
        <w:spacing w:before="120" w:after="60"/>
        <w:jc w:val="center"/>
      </w:pPr>
      <w:r>
        <w:drawing>
          <wp:inline>
            <wp:extent cx="4341708" cy="5399999"/>
            <wp:docPr id="13" name="Picture 13" descr="Форма темы с редактором содержимого" title="Форма темы с редактором содержимого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2b-topic-editor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41708" cy="53999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13 — Форма темы с редактором содержимого</w:t>
      </w:r>
    </w:p>
    <w:bookmarkEnd w:id="52"/>
    <w:bookmarkStart w:id="53" w:name="материалы-темы"/>
    <w:p>
      <w:pPr>
        <w:pStyle w:val="Heading3"/>
        <w:keepNext/>
        <w:keepLines/>
      </w:pPr>
      <w:r>
        <w:t xml:space="preserve">4.5 Материалы темы</w:t>
      </w:r>
    </w:p>
    <w:p>
      <w:pPr>
        <w:pStyle w:val="FirstParagraph"/>
        <w:keepNext/>
      </w:pPr>
      <w:r>
        <w:t xml:space="preserve">Страница «Материалы» открывается из строки темы на странице «Темы» и работает с черновиком версии.</w:t>
      </w:r>
      <w:r>
        <w:t xml:space="preserve"> </w:t>
      </w:r>
      <w:r>
        <w:t xml:space="preserve">К теме прикрепляются документы, изображения и видеозаписи — например, памятка, инструкция или</w:t>
      </w:r>
      <w:r>
        <w:t xml:space="preserve"> </w:t>
      </w:r>
      <w:r>
        <w:t xml:space="preserve">запись лекции.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051"/>
        <w:gridCol w:w="5548"/>
        <w:gridCol w:w="2039"/>
      </w:tblGrid>
      <w:tr>
        <w:trPr>
          <w:cantSplit/>
          <w:tblHeader/>
        </w:trPr>
        <w:tc>
          <w:tcPr>
            <w:tcW w:w="205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Вид материала</w:t>
            </w:r>
          </w:p>
        </w:tc>
        <w:tc>
          <w:tcPr>
            <w:tcW w:w="5548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Допустимые форматы</w:t>
            </w:r>
          </w:p>
        </w:tc>
        <w:tc>
          <w:tcPr>
            <w:tcW w:w="2039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Предельный размер</w:t>
            </w:r>
          </w:p>
        </w:tc>
      </w:tr>
      <w:tr>
        <w:trPr>
          <w:cantSplit/>
        </w:trPr>
        <w:tc>
          <w:tcPr>
            <w:tcW w:w="205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Документ</w:t>
            </w:r>
          </w:p>
        </w:tc>
        <w:tc>
          <w:tcPr>
            <w:tcW w:w="5548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pdf, doc, docx, xls, xlsx, ppt, pptx, odt, txt</w:t>
            </w:r>
          </w:p>
        </w:tc>
        <w:tc>
          <w:tcPr>
            <w:tcW w:w="203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100 МБ</w:t>
            </w:r>
          </w:p>
        </w:tc>
      </w:tr>
      <w:tr>
        <w:trPr>
          <w:cantSplit/>
        </w:trPr>
        <w:tc>
          <w:tcPr>
            <w:tcW w:w="205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Изображение</w:t>
            </w:r>
          </w:p>
        </w:tc>
        <w:tc>
          <w:tcPr>
            <w:tcW w:w="5548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jpg, jpeg, png, webp</w:t>
            </w:r>
          </w:p>
        </w:tc>
        <w:tc>
          <w:tcPr>
            <w:tcW w:w="203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10 МБ</w:t>
            </w:r>
          </w:p>
        </w:tc>
      </w:tr>
      <w:tr>
        <w:trPr>
          <w:cantSplit/>
        </w:trPr>
        <w:tc>
          <w:tcPr>
            <w:tcW w:w="205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Видеозапись</w:t>
            </w:r>
          </w:p>
        </w:tc>
        <w:tc>
          <w:tcPr>
            <w:tcW w:w="554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mp4, webm</w:t>
            </w:r>
          </w:p>
        </w:tc>
        <w:tc>
          <w:tcPr>
            <w:tcW w:w="203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500 МБ</w:t>
            </w:r>
          </w:p>
        </w:tc>
      </w:tr>
    </w:tbl>
    <w:p>
      <w:pPr>
        <w:pStyle w:val="BodyText"/>
      </w:pPr>
      <w:r>
        <w:t xml:space="preserve">За один раз можно выбрать несколько файлов. При выборе файла сверх предела платформа сообщает</w:t>
      </w:r>
      <w:r>
        <w:t xml:space="preserve"> </w:t>
      </w:r>
      <w:r>
        <w:t xml:space="preserve">об этом сразу, не дожидаясь загрузки на сервер. Каждый материал можно отметить обязательным</w:t>
      </w:r>
      <w:r>
        <w:t xml:space="preserve"> </w:t>
      </w:r>
      <w:r>
        <w:t xml:space="preserve">к просмотру — тогда сотрудник обязан открыть его до подтверждения ознакомления с темой; отметку</w:t>
      </w:r>
      <w:r>
        <w:t xml:space="preserve"> </w:t>
      </w:r>
      <w:r>
        <w:t xml:space="preserve">можно переключить в любой момент, пока версия остаётся черновиком. У каждого материала доступны</w:t>
      </w:r>
      <w:r>
        <w:t xml:space="preserve"> </w:t>
      </w:r>
      <w:r>
        <w:t xml:space="preserve">скачивание и удаление; удаление запрашивает подтверждение и необратимо. Если версия уже</w:t>
      </w:r>
      <w:r>
        <w:t xml:space="preserve"> </w:t>
      </w:r>
      <w:r>
        <w:t xml:space="preserve">опубликована, состав материалов изменить нельзя — загруженные файлы остаются доступны только для</w:t>
      </w:r>
      <w:r>
        <w:t xml:space="preserve"> </w:t>
      </w:r>
      <w:r>
        <w:t xml:space="preserve">скачивания.</w:t>
      </w:r>
    </w:p>
    <w:p>
      <w:pPr>
        <w:pStyle w:val="BodyText"/>
      </w:pPr>
      <w:r>
        <w:t xml:space="preserve">Сотрудник получает файлы по временным ссылкам под своей учётной записью: материалы не лежат</w:t>
      </w:r>
      <w:r>
        <w:t xml:space="preserve"> </w:t>
      </w:r>
      <w:r>
        <w:t xml:space="preserve">в открытом доступе и по прямой ссылке посторонним не открываются.</w:t>
      </w:r>
    </w:p>
    <w:bookmarkEnd w:id="53"/>
    <w:bookmarkStart w:id="54" w:name="вопросы-и-варианты-ответов"/>
    <w:p>
      <w:pPr>
        <w:pStyle w:val="Heading3"/>
        <w:keepNext/>
        <w:keepLines/>
      </w:pPr>
      <w:r>
        <w:t xml:space="preserve">4.6 Вопросы и варианты ответов</w:t>
      </w:r>
    </w:p>
    <w:p>
      <w:pPr>
        <w:pStyle w:val="FirstParagraph"/>
        <w:keepNext/>
      </w:pPr>
      <w:r>
        <w:t xml:space="preserve">Страница «Вопросы» открывается из строки курса и, как и темы, работает с черновиком версии. В списке</w:t>
      </w:r>
      <w:r>
        <w:t xml:space="preserve"> </w:t>
      </w:r>
      <w:r>
        <w:t xml:space="preserve">видны текст вопроса, тип, число вариантов, число правильных, вес и статус.</w:t>
      </w:r>
    </w:p>
    <w:p>
      <w:pPr>
        <w:keepNext/>
        <w:keepLines/>
        <w:spacing w:before="120" w:after="60"/>
        <w:jc w:val="center"/>
      </w:pPr>
      <w:r>
        <w:drawing>
          <wp:inline>
            <wp:extent cx="4315684" cy="5400000"/>
            <wp:docPr id="14" name="Picture 14" descr="Форма вопроса с вариантами ответов и отметкой правильных" title="Форма вопроса с вариантами ответов и отметкой правильных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3-question-editor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315684" cy="54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14 — Форма вопроса с вариантами ответов и отметкой правильных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Поле вопроса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Пояснение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Тип вопроса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«Один вариант ответа» либо «Несколько вариантов ответа»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Текст вопроса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Формулировка, которую увидит сотрудник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Пояснение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Показывается в разборе после завершения попытки. Заполнять стоит: это учебная часть проверки знаний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Вес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Насколько вопрос значим относительно остальных. По умолчанию 1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Варианты ответов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 двух до десяти. Правильные отмечаются переключателем или флажками в зависимости от типа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Статус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Неактивный вопрос в попытки не попадает, но сохраняется в версии</w:t>
            </w:r>
          </w:p>
        </w:tc>
      </w:tr>
    </w:tbl>
    <w:p>
      <w:pPr>
        <w:pStyle w:val="BodyText"/>
      </w:pPr>
      <w:r>
        <w:t xml:space="preserve">Правила, которые платформа проверяет при сохранении и при публикации:</w:t>
      </w:r>
    </w:p>
    <w:p>
      <w:pPr>
        <w:pStyle w:val="Compact"/>
        <w:numPr>
          <w:ilvl w:val="0"/>
          <w:numId w:val="1012"/>
        </w:numPr>
      </w:pPr>
      <w:r>
        <w:t xml:space="preserve">у вопроса не менее двух вариантов ответа;</w:t>
      </w:r>
    </w:p>
    <w:p>
      <w:pPr>
        <w:pStyle w:val="Compact"/>
        <w:numPr>
          <w:ilvl w:val="0"/>
          <w:numId w:val="1012"/>
        </w:numPr>
      </w:pPr>
      <w:r>
        <w:t xml:space="preserve">отмечен хотя бы один правильный вариант;</w:t>
      </w:r>
    </w:p>
    <w:p>
      <w:pPr>
        <w:pStyle w:val="Compact"/>
        <w:numPr>
          <w:ilvl w:val="0"/>
          <w:numId w:val="1012"/>
        </w:numPr>
      </w:pPr>
      <w:r>
        <w:t xml:space="preserve">у вопроса с одним вариантом ответа правильный ровно один;</w:t>
      </w:r>
    </w:p>
    <w:p>
      <w:pPr>
        <w:pStyle w:val="Compact"/>
        <w:numPr>
          <w:ilvl w:val="0"/>
          <w:numId w:val="1012"/>
        </w:numPr>
      </w:pPr>
      <w:r>
        <w:t xml:space="preserve">тексты вариантов внутри вопроса не повторяются.</w:t>
      </w:r>
    </w:p>
    <w:p>
      <w:pPr>
        <w:pStyle w:val="FirstParagraph"/>
      </w:pPr>
      <w:r>
        <w:t xml:space="preserve">Вопрос можно продублировать — удобно, когда несколько вопросов различаются одной формулировкой.</w:t>
      </w:r>
      <w:r>
        <w:t xml:space="preserve"> </w:t>
      </w:r>
      <w:r>
        <w:t xml:space="preserve">При смене типа вопроса с нескольких вариантов на один платформа потребует оставить ровно один</w:t>
      </w:r>
      <w:r>
        <w:t xml:space="preserve"> </w:t>
      </w:r>
      <w:r>
        <w:t xml:space="preserve">правильный.</w:t>
      </w:r>
    </w:p>
    <w:p>
      <w:pPr>
        <w:pStyle w:val="BodyText"/>
      </w:pPr>
      <w:r>
        <w:t xml:space="preserve">Практические советы: делайте банк вопросов заметно больше числа вопросов в попытке — тогда</w:t>
      </w:r>
      <w:r>
        <w:t xml:space="preserve"> </w:t>
      </w:r>
      <w:r>
        <w:t xml:space="preserve">у сотрудников не совпадают наборы, а повторная попытка не сводится к запоминанию порядка. Избегайте</w:t>
      </w:r>
      <w:r>
        <w:t xml:space="preserve"> </w:t>
      </w:r>
      <w:r>
        <w:t xml:space="preserve">вариантов «всё перечисленное верно» и формулировок с отрицанием: они проверяют внимательность</w:t>
      </w:r>
      <w:r>
        <w:t xml:space="preserve"> </w:t>
      </w:r>
      <w:r>
        <w:t xml:space="preserve">к тексту, а не знание материала.</w:t>
      </w:r>
    </w:p>
    <w:bookmarkEnd w:id="54"/>
    <w:bookmarkStart w:id="55" w:name="публикация-версии-и-её-последствия"/>
    <w:p>
      <w:pPr>
        <w:pStyle w:val="Heading3"/>
        <w:keepNext/>
        <w:keepLines/>
      </w:pPr>
      <w:r>
        <w:t xml:space="preserve">4.7 Публикация версии и её последствия</w:t>
      </w:r>
    </w:p>
    <w:p>
      <w:pPr>
        <w:pStyle w:val="FirstParagraph"/>
      </w:pPr>
      <w:r>
        <w:t xml:space="preserve">Публикация фиксирует содержимое: с этого момента версия неизменяема, а её контрольная сумма служит</w:t>
      </w:r>
      <w:r>
        <w:t xml:space="preserve"> </w:t>
      </w:r>
      <w:r>
        <w:t xml:space="preserve">доказательством того, что сотрудник изучал именно этот материал. Публиковать версии вправе только</w:t>
      </w:r>
      <w:r>
        <w:t xml:space="preserve"> </w:t>
      </w:r>
      <w:r>
        <w:t xml:space="preserve">администратор.</w:t>
      </w:r>
    </w:p>
    <w:p>
      <w:pPr>
        <w:pStyle w:val="BodyText"/>
      </w:pPr>
      <w:r>
        <w:t xml:space="preserve">Платформа не опубликует версию, если:</w:t>
      </w:r>
    </w:p>
    <w:p>
      <w:pPr>
        <w:pStyle w:val="Compact"/>
        <w:numPr>
          <w:ilvl w:val="0"/>
          <w:numId w:val="1013"/>
        </w:numPr>
      </w:pPr>
      <w:r>
        <w:t xml:space="preserve">в версии нет ни одной темы;</w:t>
      </w:r>
    </w:p>
    <w:p>
      <w:pPr>
        <w:pStyle w:val="Compact"/>
        <w:numPr>
          <w:ilvl w:val="0"/>
          <w:numId w:val="1013"/>
        </w:numPr>
      </w:pPr>
      <w:r>
        <w:t xml:space="preserve">в обучающем курсе нет ни одного пригодного вопроса;</w:t>
      </w:r>
    </w:p>
    <w:p>
      <w:pPr>
        <w:pStyle w:val="Compact"/>
        <w:numPr>
          <w:ilvl w:val="0"/>
          <w:numId w:val="1013"/>
        </w:numPr>
      </w:pPr>
      <w:r>
        <w:t xml:space="preserve">вопросов меньше, чем задано в параметре «Вопросов в попытке»;</w:t>
      </w:r>
    </w:p>
    <w:p>
      <w:pPr>
        <w:pStyle w:val="Compact"/>
        <w:numPr>
          <w:ilvl w:val="0"/>
          <w:numId w:val="1013"/>
        </w:numPr>
      </w:pPr>
      <w:r>
        <w:t xml:space="preserve">какой-либо вопрос не проходит проверку правил из пункта 4.6 — платформа укажет его номер и причину;</w:t>
      </w:r>
    </w:p>
    <w:p>
      <w:pPr>
        <w:pStyle w:val="Compact"/>
        <w:numPr>
          <w:ilvl w:val="0"/>
          <w:numId w:val="1013"/>
        </w:numPr>
      </w:pPr>
      <w:r>
        <w:t xml:space="preserve">курс архивирован.</w:t>
      </w:r>
    </w:p>
    <w:p>
      <w:pPr>
        <w:pStyle w:val="FirstParagraph"/>
      </w:pPr>
      <w:r>
        <w:t xml:space="preserve">При публикации заполняется описание изменений. Оно попадает в историю версий и в уведомления.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Что происходит с уже выданными назначениями</w:t>
      </w:r>
    </w:p>
    <w:p>
      <w:pPr>
        <w:pStyle w:val="Врезка"/>
        <w:keepNext/>
        <w:keepLines/>
      </w:pPr>
      <w:r>
        <w:t xml:space="preserve">Сотрудники, которые уже начали обучение, остаются на своей версии и спокойно дочитывают то, что</w:t>
      </w:r>
      <w:r>
        <w:t xml:space="preserve"> </w:t>
      </w:r>
      <w:r>
        <w:t xml:space="preserve">начали. Их подтверждения и результаты не сбрасываются. Они получают уведомление о том, что курс</w:t>
      </w:r>
      <w:r>
        <w:t xml:space="preserve"> </w:t>
      </w:r>
      <w:r>
        <w:t xml:space="preserve">обновлён, с указанием, что обучение продолжается по прежней версии.</w:t>
      </w:r>
    </w:p>
    <w:p>
      <w:pPr>
        <w:pStyle w:val="Врезка"/>
        <w:keepLines/>
        <w:spacing w:after="160"/>
      </w:pPr>
      <w:r>
        <w:t xml:space="preserve">Новые назначения, а также новые циклы переаттестации создаются уже на опубликованной версии.</w:t>
      </w:r>
      <w:r>
        <w:t xml:space="preserve"> </w:t>
      </w:r>
      <w:r>
        <w:t xml:space="preserve">Если новую редакцию нужно довести до всех немедленно, назначьте внеочередную проверку знаний —</w:t>
      </w:r>
      <w:r>
        <w:t xml:space="preserve"> </w:t>
      </w:r>
      <w:r>
        <w:t xml:space="preserve">она создаёт новый цикл на текущей версии.</w:t>
      </w:r>
    </w:p>
    <w:bookmarkEnd w:id="55"/>
    <w:bookmarkStart w:id="56" w:name="назначение-обучения-вручную"/>
    <w:p>
      <w:pPr>
        <w:pStyle w:val="Heading3"/>
        <w:keepNext/>
        <w:keepLines/>
      </w:pPr>
      <w:r>
        <w:t xml:space="preserve">4.8 Назначение обучения вручную</w:t>
      </w:r>
    </w:p>
    <w:p>
      <w:pPr>
        <w:pStyle w:val="FirstParagraph"/>
      </w:pPr>
      <w:r>
        <w:t xml:space="preserve">Страница «Назначение курсов» состоит из двух вкладок: «Новое назначение» и «Текущие назначения».</w:t>
      </w:r>
      <w:r>
        <w:t xml:space="preserve"> </w:t>
      </w:r>
      <w:r>
        <w:t xml:space="preserve">Форма назначения выполняется в два шага.</w:t>
      </w:r>
    </w:p>
    <w:p>
      <w:pPr>
        <w:keepNext/>
        <w:keepLines/>
        <w:spacing w:before="120" w:after="60"/>
        <w:jc w:val="center"/>
      </w:pPr>
      <w:r>
        <w:drawing>
          <wp:inline>
            <wp:extent cx="5445378" cy="5400000"/>
            <wp:docPr id="15" name="Picture 15" descr="Экран «Назначение курсов»: выбор курса и отметка получателей" title="Экран «Назначение курсов»: выбор курса и отметка получателей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4-manual-assignment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45378" cy="54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15 — Экран «Назначение курсов»: выбор курса и отметка получателей</w:t>
      </w:r>
    </w:p>
    <w:p>
      <w:pPr>
        <w:pStyle w:val="BodyText"/>
      </w:pPr>
      <w:r>
        <w:rPr>
          <w:bCs/>
          <w:b/>
        </w:rPr>
        <w:t xml:space="preserve">Шаг 1. Курс и параметры.</w:t>
      </w:r>
    </w:p>
    <w:p>
      <w:pPr>
        <w:pStyle w:val="Compact"/>
        <w:numPr>
          <w:ilvl w:val="0"/>
          <w:numId w:val="1014"/>
        </w:numPr>
      </w:pPr>
      <w:r>
        <w:t xml:space="preserve">Выберите курс. В списке только активные курсы с опубликованной версией.</w:t>
      </w:r>
    </w:p>
    <w:p>
      <w:pPr>
        <w:pStyle w:val="Compact"/>
        <w:numPr>
          <w:ilvl w:val="0"/>
          <w:numId w:val="1014"/>
        </w:numPr>
      </w:pPr>
      <w:r>
        <w:t xml:space="preserve">При необходимости измените срок прохождения в днях — по умолчанию берётся из курса.</w:t>
      </w:r>
    </w:p>
    <w:p>
      <w:pPr>
        <w:pStyle w:val="Compact"/>
        <w:numPr>
          <w:ilvl w:val="0"/>
          <w:numId w:val="1014"/>
        </w:numPr>
      </w:pPr>
      <w:r>
        <w:t xml:space="preserve">Укажите обязательность назначения.</w:t>
      </w:r>
    </w:p>
    <w:p>
      <w:pPr>
        <w:pStyle w:val="Compact"/>
        <w:numPr>
          <w:ilvl w:val="0"/>
          <w:numId w:val="1014"/>
        </w:numPr>
      </w:pPr>
      <w:r>
        <w:t xml:space="preserve">Если это внеочередная проверка знаний, отметьте её и заполните основание. Основание сохраняется и попадает в уведомление сотруднику.</w:t>
      </w:r>
    </w:p>
    <w:p>
      <w:pPr>
        <w:pStyle w:val="FirstParagraph"/>
      </w:pPr>
      <w:r>
        <w:rPr>
          <w:bCs/>
          <w:b/>
        </w:rPr>
        <w:t xml:space="preserve">Шаг 2. Получатели.</w:t>
      </w:r>
    </w:p>
    <w:p>
      <w:pPr>
        <w:pStyle w:val="Compact"/>
        <w:numPr>
          <w:ilvl w:val="0"/>
          <w:numId w:val="1015"/>
        </w:numPr>
      </w:pPr>
      <w:r>
        <w:t xml:space="preserve">Выберите способ отбора: конкретные сотрудники, подразделение, должность или роль.</w:t>
      </w:r>
    </w:p>
    <w:p>
      <w:pPr>
        <w:pStyle w:val="Compact"/>
        <w:numPr>
          <w:ilvl w:val="0"/>
          <w:numId w:val="1015"/>
        </w:numPr>
      </w:pPr>
      <w:r>
        <w:t xml:space="preserve">При выборе сотрудников поимённо воспользуйтесь поиском по имени, почте или табельному номеру и фильтрами по подразделению, должности и роли.</w:t>
      </w:r>
    </w:p>
    <w:p>
      <w:pPr>
        <w:pStyle w:val="Compact"/>
        <w:numPr>
          <w:ilvl w:val="0"/>
          <w:numId w:val="1015"/>
        </w:numPr>
      </w:pPr>
      <w:r>
        <w:t xml:space="preserve">Отметьте нужных флажками. Кнопки позволяют выбрать всех на странице, всех по текущему фильтру или снять выделение.</w:t>
      </w:r>
    </w:p>
    <w:p>
      <w:pPr>
        <w:pStyle w:val="Compact"/>
        <w:numPr>
          <w:ilvl w:val="0"/>
          <w:numId w:val="1015"/>
        </w:numPr>
      </w:pPr>
      <w:r>
        <w:t xml:space="preserve">Нажмите кнопку назначения. Платформа покажет подтверждение: сколько назначений будет создано и сколько пропущено, потому что действующее назначение уже есть.</w:t>
      </w:r>
    </w:p>
    <w:p>
      <w:pPr>
        <w:pStyle w:val="Compact"/>
        <w:numPr>
          <w:ilvl w:val="0"/>
          <w:numId w:val="1015"/>
        </w:numPr>
      </w:pPr>
      <w:r>
        <w:t xml:space="preserve">Подтвердите. Сотрудники получат уведомление о назначении и увидят курс в разделе «Мои курсы».</w:t>
      </w:r>
    </w:p>
    <w:p>
      <w:pPr>
        <w:pStyle w:val="FirstParagraph"/>
      </w:pPr>
      <w:r>
        <w:t xml:space="preserve">Уволенные сотрудники в выборку не попадают ни при каком способе отбора.</w:t>
      </w:r>
    </w:p>
    <w:bookmarkEnd w:id="56"/>
    <w:bookmarkStart w:id="57" w:name="правила-автоматического-назначения"/>
    <w:p>
      <w:pPr>
        <w:pStyle w:val="Heading3"/>
        <w:keepNext/>
        <w:keepLines/>
      </w:pPr>
      <w:r>
        <w:t xml:space="preserve">4.9 Правила автоматического назначения</w:t>
      </w:r>
    </w:p>
    <w:p>
      <w:pPr>
        <w:pStyle w:val="FirstParagraph"/>
      </w:pPr>
      <w:r>
        <w:t xml:space="preserve">Правило избавляет от ручного назначения: оно выдаёт курс всем, кто соответствует условию, в том</w:t>
      </w:r>
      <w:r>
        <w:t xml:space="preserve"> </w:t>
      </w:r>
      <w:r>
        <w:t xml:space="preserve">числе тем, кто появится в организации позже. Обязательное вводное обучение разумно выдавать именно</w:t>
      </w:r>
      <w:r>
        <w:t xml:space="preserve"> </w:t>
      </w:r>
      <w:r>
        <w:t xml:space="preserve">правилом, а не списком.</w:t>
      </w:r>
    </w:p>
    <w:p>
      <w:pPr>
        <w:pStyle w:val="BodyText"/>
        <w:keepNext/>
      </w:pPr>
      <w:r>
        <w:t xml:space="preserve">Правило описывается так.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902"/>
        <w:gridCol w:w="6736"/>
      </w:tblGrid>
      <w:tr>
        <w:trPr>
          <w:cantSplit/>
          <w:tblHeader/>
        </w:trPr>
        <w:tc>
          <w:tcPr>
            <w:tcW w:w="2902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Поле</w:t>
            </w:r>
          </w:p>
        </w:tc>
        <w:tc>
          <w:tcPr>
            <w:tcW w:w="6736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Пояснение</w:t>
            </w:r>
          </w:p>
        </w:tc>
      </w:tr>
      <w:tr>
        <w:trPr>
          <w:cantSplit/>
        </w:trPr>
        <w:tc>
          <w:tcPr>
            <w:tcW w:w="290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</w:t>
            </w:r>
          </w:p>
        </w:tc>
        <w:tc>
          <w:tcPr>
            <w:tcW w:w="673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Что назначается</w:t>
            </w:r>
          </w:p>
        </w:tc>
      </w:tr>
      <w:tr>
        <w:trPr>
          <w:cantSplit/>
        </w:trPr>
        <w:tc>
          <w:tcPr>
            <w:tcW w:w="290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Тип получателя</w:t>
            </w:r>
          </w:p>
        </w:tc>
        <w:tc>
          <w:tcPr>
            <w:tcW w:w="673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Подразделение, должность, роль или конкретный сотрудник</w:t>
            </w:r>
          </w:p>
        </w:tc>
      </w:tr>
      <w:tr>
        <w:trPr>
          <w:cantSplit/>
        </w:trPr>
        <w:tc>
          <w:tcPr>
            <w:tcW w:w="290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Получатель</w:t>
            </w:r>
          </w:p>
        </w:tc>
        <w:tc>
          <w:tcPr>
            <w:tcW w:w="673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Конкретное значение выбранного типа</w:t>
            </w:r>
          </w:p>
        </w:tc>
      </w:tr>
      <w:tr>
        <w:trPr>
          <w:cantSplit/>
        </w:trPr>
        <w:tc>
          <w:tcPr>
            <w:tcW w:w="290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Обязательность</w:t>
            </w:r>
          </w:p>
        </w:tc>
        <w:tc>
          <w:tcPr>
            <w:tcW w:w="673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Будет ли назначение обязательным</w:t>
            </w:r>
          </w:p>
        </w:tc>
      </w:tr>
      <w:tr>
        <w:trPr>
          <w:cantSplit/>
        </w:trPr>
        <w:tc>
          <w:tcPr>
            <w:tcW w:w="290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Срок прохождения, дней</w:t>
            </w:r>
          </w:p>
        </w:tc>
        <w:tc>
          <w:tcPr>
            <w:tcW w:w="673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Пусто — берётся из курса</w:t>
            </w:r>
          </w:p>
        </w:tc>
      </w:tr>
      <w:tr>
        <w:trPr>
          <w:cantSplit/>
        </w:trPr>
        <w:tc>
          <w:tcPr>
            <w:tcW w:w="2902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Периодичность, месяцев</w:t>
            </w:r>
          </w:p>
        </w:tc>
        <w:tc>
          <w:tcPr>
            <w:tcW w:w="673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Пусто — берётся из курса</w:t>
            </w:r>
          </w:p>
        </w:tc>
      </w:tr>
    </w:tbl>
    <w:p>
      <w:pPr>
        <w:pStyle w:val="Врезка"/>
        <w:keepNext/>
        <w:keepLines/>
        <w:spacing w:before="240"/>
      </w:pPr>
      <w:r>
        <w:rPr>
          <w:bCs/>
          <w:b/>
        </w:rPr>
        <w:t xml:space="preserve">Правило на подразделение действует и на вложенные</w:t>
      </w:r>
    </w:p>
    <w:p>
      <w:pPr>
        <w:pStyle w:val="Врезка"/>
        <w:keepLines/>
        <w:spacing w:after="160"/>
      </w:pPr>
      <w:r>
        <w:t xml:space="preserve">Если получателем указано подразделение, правило охватывает и все входящие в него подразделения.</w:t>
      </w:r>
      <w:r>
        <w:t xml:space="preserve"> </w:t>
      </w:r>
      <w:r>
        <w:t xml:space="preserve">Назначив курс на управление, заводить отдельные правила на каждый его отдел не нужно. Отключить</w:t>
      </w:r>
      <w:r>
        <w:t xml:space="preserve"> </w:t>
      </w:r>
      <w:r>
        <w:t xml:space="preserve">распространение на вложенные подразделения в текущей редакции нельзя; если курс нужен только</w:t>
      </w:r>
      <w:r>
        <w:t xml:space="preserve"> </w:t>
      </w:r>
      <w:r>
        <w:t xml:space="preserve">одному отделу, укажите получателем сам отдел.</w:t>
      </w:r>
    </w:p>
    <w:p>
      <w:pPr>
        <w:pStyle w:val="BodyText"/>
      </w:pPr>
      <w:r>
        <w:t xml:space="preserve">В списке правил по каждому видны курс, получатель, охват — расчётное число сотрудников, попадающих</w:t>
      </w:r>
      <w:r>
        <w:t xml:space="preserve"> </w:t>
      </w:r>
      <w:r>
        <w:t xml:space="preserve">под правило, автор и состояние. Действия: применить сейчас, изменить, отключить или включить,</w:t>
      </w:r>
      <w:r>
        <w:t xml:space="preserve"> </w:t>
      </w:r>
      <w:r>
        <w:t xml:space="preserve">удалить. Кнопка «Применить правила сейчас» вверху страницы прогоняет все активные правила, не</w:t>
      </w:r>
      <w:r>
        <w:t xml:space="preserve"> </w:t>
      </w:r>
      <w:r>
        <w:t xml:space="preserve">дожидаясь ближайшего автоматического прохода.</w:t>
      </w:r>
    </w:p>
    <w:p>
      <w:pPr>
        <w:pStyle w:val="BodyText"/>
      </w:pPr>
      <w:r>
        <w:t xml:space="preserve">Отключённое правило новых назначений не создаёт, но ранее выданные не отзывает: обучение, которое</w:t>
      </w:r>
      <w:r>
        <w:t xml:space="preserve"> </w:t>
      </w:r>
      <w:r>
        <w:t xml:space="preserve">сотрудник уже проходит, из-за изменения правила не пропадает.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4905000"/>
            <wp:docPr id="16" name="Picture 16" descr="Экран «Правила назначения»: действующие правила по подразделениям и должностям" title="Экран «Правила назначения»: действующие правила по подразделениям и должностям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5-assignment-rules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90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16 — Экран «Правила назначения»: действующие правила по подразделениям и должностям</w:t>
      </w:r>
    </w:p>
    <w:bookmarkEnd w:id="57"/>
    <w:bookmarkStart w:id="58" w:name="действия-над-выданными-назначениями"/>
    <w:p>
      <w:pPr>
        <w:pStyle w:val="Heading3"/>
        <w:keepNext/>
        <w:keepLines/>
      </w:pPr>
      <w:r>
        <w:t xml:space="preserve">4.10 Действия над выданными назначениями</w:t>
      </w:r>
    </w:p>
    <w:p>
      <w:pPr>
        <w:pStyle w:val="FirstParagraph"/>
        <w:keepNext/>
      </w:pPr>
      <w:r>
        <w:t xml:space="preserve">Вкладка «Текущие назначения» показывает все выданные назначения: сотрудник с подразделением</w:t>
      </w:r>
      <w:r>
        <w:t xml:space="preserve"> </w:t>
      </w:r>
      <w:r>
        <w:t xml:space="preserve">и должностью, курс и версия, номер цикла, источник назначения, даты назначения и срока, дата</w:t>
      </w:r>
      <w:r>
        <w:t xml:space="preserve"> </w:t>
      </w:r>
      <w:r>
        <w:t xml:space="preserve">завершения, срок действия результата и статус. Есть фильтры по курсу, статусу, подразделению,</w:t>
      </w:r>
      <w:r>
        <w:t xml:space="preserve"> </w:t>
      </w:r>
      <w:r>
        <w:t xml:space="preserve">должности и периоду назначения.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Действие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происходит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Продлить срок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Открывается окно с числом дней. Срок прохождения сдвигается, статус просрочки снимается. Обучение продолжается с того же места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Назначить внеочередную проверку знаний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Создаётся новый цикл на текущей опубликованной версии с указанным основанием. Попытки начинаются заново, темы требуется подтвердить повторно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Отозвать доступ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Назначение закрывается, курс исчезает из списка сотрудника. Ранее полученные результаты, подтверждения и сертификаты сохраняются</w:t>
            </w:r>
          </w:p>
        </w:tc>
      </w:tr>
    </w:tbl>
    <w:p>
      <w:pPr>
        <w:pStyle w:val="BodyText"/>
      </w:pPr>
      <w:r>
        <w:t xml:space="preserve">Отзыв доступен и группой: отметьте назначения флажками и воспользуйтесь отзывом выбранных либо</w:t>
      </w:r>
      <w:r>
        <w:t xml:space="preserve"> </w:t>
      </w:r>
      <w:r>
        <w:t xml:space="preserve">отзывом всех, попавших под текущий фильтр. Перед выполнением платформа переспросит и покажет число</w:t>
      </w:r>
      <w:r>
        <w:t xml:space="preserve"> </w:t>
      </w:r>
      <w:r>
        <w:t xml:space="preserve">затрагиваемых назначений — при отзыве по фильтру это стоит прочитать внимательно.</w:t>
      </w:r>
    </w:p>
    <w:bookmarkEnd w:id="58"/>
    <w:bookmarkStart w:id="59" w:name="справочники-подразделений-и-должностей"/>
    <w:p>
      <w:pPr>
        <w:pStyle w:val="Heading3"/>
        <w:keepNext/>
        <w:keepLines/>
      </w:pPr>
      <w:r>
        <w:t xml:space="preserve">4.11 Справочники подразделений и должностей</w:t>
      </w:r>
    </w:p>
    <w:p>
      <w:pPr>
        <w:pStyle w:val="FirstParagraph"/>
      </w:pPr>
      <w:r>
        <w:t xml:space="preserve">Справочники ведёт администратор. От их аккуратности напрямую зависят правила назначения</w:t>
      </w:r>
      <w:r>
        <w:t xml:space="preserve"> </w:t>
      </w:r>
      <w:r>
        <w:t xml:space="preserve">и достоверность отчётности: сотрудник без подразделения не попадёт под правило, заданное на это</w:t>
      </w:r>
      <w:r>
        <w:t xml:space="preserve"> </w:t>
      </w:r>
      <w:r>
        <w:t xml:space="preserve">подразделение.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3746342"/>
            <wp:docPr id="17" name="Picture 17" descr="Справочник подразделений в виде дерева" title="Справочник подразделений в виде дерева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5-departments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7463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17 — Справочник подразделений в виде дерева</w:t>
      </w:r>
    </w:p>
    <w:p>
      <w:pPr>
        <w:pStyle w:val="BodyText"/>
      </w:pPr>
      <w:r>
        <w:rPr>
          <w:bCs/>
          <w:b/>
        </w:rPr>
        <w:t xml:space="preserve">Подразделения</w:t>
      </w:r>
      <w:r>
        <w:t xml:space="preserve"> </w:t>
      </w:r>
      <w:r>
        <w:t xml:space="preserve">ведутся деревом. Узлы сворачиваются и разворачиваются,</w:t>
      </w:r>
      <w:r>
        <w:t xml:space="preserve"> </w:t>
      </w:r>
      <w:r>
        <w:t xml:space="preserve">перетаскиванием подразделение переносится в другое родительское. У каждого показано число</w:t>
      </w:r>
      <w:r>
        <w:t xml:space="preserve"> </w:t>
      </w:r>
      <w:r>
        <w:t xml:space="preserve">сотрудников. Переключатель показа неактивных открывает те, что выведены из структуры.</w:t>
      </w:r>
    </w:p>
    <w:p>
      <w:pPr>
        <w:pStyle w:val="BodyText"/>
      </w:pPr>
      <w:r>
        <w:rPr>
          <w:bCs/>
          <w:b/>
        </w:rPr>
        <w:t xml:space="preserve">Должности</w:t>
      </w:r>
      <w:r>
        <w:t xml:space="preserve"> </w:t>
      </w:r>
      <w:r>
        <w:t xml:space="preserve">ведутся простым списком с поиском, фильтром по состоянию</w:t>
      </w:r>
      <w:r>
        <w:t xml:space="preserve"> </w:t>
      </w:r>
      <w:r>
        <w:t xml:space="preserve">и числом сотрудников по каждой.</w:t>
      </w:r>
    </w:p>
    <w:p>
      <w:pPr>
        <w:pStyle w:val="BodyText"/>
      </w:pPr>
      <w:r>
        <w:t xml:space="preserve">Удалить подразделение с сотрудниками или с вложенными подразделениями нельзя, как и должность,</w:t>
      </w:r>
      <w:r>
        <w:t xml:space="preserve"> </w:t>
      </w:r>
      <w:r>
        <w:t xml:space="preserve">за которой закреплены сотрудники. Вместо удаления справочная запись переводится в неактивное</w:t>
      </w:r>
      <w:r>
        <w:t xml:space="preserve"> </w:t>
      </w:r>
      <w:r>
        <w:t xml:space="preserve">состояние: она перестаёт предлагаться при выборе, но прошлые результаты остаются связными</w:t>
      </w:r>
      <w:r>
        <w:t xml:space="preserve"> </w:t>
      </w:r>
      <w:r>
        <w:t xml:space="preserve">и читаемыми.</w:t>
      </w:r>
    </w:p>
    <w:bookmarkEnd w:id="59"/>
    <w:bookmarkStart w:id="60" w:name="журнал-аудита"/>
    <w:p>
      <w:pPr>
        <w:pStyle w:val="Heading3"/>
        <w:keepNext/>
        <w:keepLines/>
      </w:pPr>
      <w:r>
        <w:t xml:space="preserve">4.12 Журнал аудита</w:t>
      </w:r>
    </w:p>
    <w:p>
      <w:pPr>
        <w:pStyle w:val="FirstParagraph"/>
      </w:pPr>
      <w:r>
        <w:t xml:space="preserve">Раздел «Обучение» → «Журнал аудита» открыт только администратору: он показывает неизменяемую запись</w:t>
      </w:r>
      <w:r>
        <w:t xml:space="preserve"> </w:t>
      </w:r>
      <w:r>
        <w:t xml:space="preserve">юридически значимых событий обучения — подтверждений ознакомления, завершений попыток, публикаций</w:t>
      </w:r>
      <w:r>
        <w:t xml:space="preserve"> </w:t>
      </w:r>
      <w:r>
        <w:t xml:space="preserve">версий, выдачи и отзыва сертификатов, запуска кампаний, обращений к результатам обучения.</w:t>
      </w:r>
    </w:p>
    <w:p>
      <w:pPr>
        <w:keepNext/>
        <w:keepLines/>
        <w:spacing w:before="120" w:after="60"/>
        <w:jc w:val="center"/>
      </w:pPr>
      <w:r>
        <w:drawing>
          <wp:inline>
            <wp:extent cx="5320523" cy="5400000"/>
            <wp:docPr id="18" name="Picture 18" descr="Журнал аудита обучения: события, исполнители и фильтры" title="Журнал аудита обучения: события, исполнители и фильтры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6-audit-log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320523" cy="54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18 — Журнал аудита обучения: события, исполнители и фильтры</w:t>
      </w:r>
    </w:p>
    <w:p>
      <w:pPr>
        <w:pStyle w:val="BodyText"/>
      </w:pPr>
      <w:r>
        <w:t xml:space="preserve">Таблица снабжена поиском по коду события, имени или почте исполнителя, отбором по виду действия</w:t>
      </w:r>
      <w:r>
        <w:t xml:space="preserve"> </w:t>
      </w:r>
      <w:r>
        <w:t xml:space="preserve">и по периоду события. Щелчок по строке открывает карточку с подробностями: кто выполнил действие,</w:t>
      </w:r>
      <w:r>
        <w:t xml:space="preserve"> </w:t>
      </w:r>
      <w:r>
        <w:t xml:space="preserve">с какого адреса, к какому объекту оно относится, полезная нагрузка события и хеш записи —</w:t>
      </w:r>
      <w:r>
        <w:t xml:space="preserve"> </w:t>
      </w:r>
      <w:r>
        <w:t xml:space="preserve">та самая контрольная сумма, которой запись сцеплена с предыдущей в неизменяемой цепочке.</w:t>
      </w:r>
    </w:p>
    <w:bookmarkEnd w:id="60"/>
    <w:bookmarkEnd w:id="61"/>
    <w:bookmarkStart w:id="69" w:name="Xebd6677a4f51f6f721d0922bf0990fc0e8518bf"/>
    <w:p>
      <w:pPr>
        <w:pStyle w:val="Heading2"/>
        <w:keepNext/>
        <w:keepLines/>
      </w:pPr>
      <w:r>
        <w:t xml:space="preserve">5. Работа руководителя и контролирующего лица</w:t>
      </w:r>
    </w:p>
    <w:bookmarkStart w:id="62" w:name="показатели-на-начальной-странице"/>
    <w:p>
      <w:pPr>
        <w:pStyle w:val="Heading3"/>
        <w:keepNext/>
        <w:keepLines/>
      </w:pPr>
      <w:r>
        <w:t xml:space="preserve">5.1 Показатели на начальной странице</w:t>
      </w:r>
    </w:p>
    <w:p>
      <w:pPr>
        <w:pStyle w:val="FirstParagraph"/>
        <w:keepNext/>
      </w:pPr>
      <w:r>
        <w:t xml:space="preserve">Начальная страница сотрудника, у которого есть доступ к результатам, показывает картину по всей</w:t>
      </w:r>
      <w:r>
        <w:t xml:space="preserve"> </w:t>
      </w:r>
      <w:r>
        <w:t xml:space="preserve">организации.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5177894"/>
            <wp:docPr id="19" name="Picture 19" descr="Показатели обучения в организации: зона риска по подразделениям, структура назначений и динамика" title="Показатели обучения в организации: зона риска по подразделениям, структура назначений и динамика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7-manager-dashboard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17789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19 — Показатели обучения в организации: зона риска по подразделениям, структура назначений и динамика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Показатель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Как понимать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Действующих назначений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Сколько назначений сейчас в работе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Пройдено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Число и доля успешно завершённых назначений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Просрочено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Назначения, срок которых истёк, а обучение не завершено. Главный показатель для управленческого внимания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Средний балл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Среднее по завершённым попыткам проверки знаний. Низкое значение указывает на сложность материала или на неудачные формулировки вопросов, а не только на подготовку сотрудников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Зона риска по подразделениям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Подразделения, отсортированные по доле завершивших обучение в срок. Первые строки — те, кем стоит заняться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Структура назначений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Распределение по статусам, включая назначения, требующие переаттестации. Под диаграммой те же данные таблицей</w:t>
            </w:r>
          </w:p>
        </w:tc>
      </w:tr>
    </w:tbl>
    <w:bookmarkEnd w:id="62"/>
    <w:bookmarkStart w:id="63" w:name="результаты-обучения-и-фильтры"/>
    <w:p>
      <w:pPr>
        <w:pStyle w:val="Heading3"/>
        <w:keepNext/>
        <w:keepLines/>
      </w:pPr>
      <w:r>
        <w:t xml:space="preserve">5.2 Результаты обучения и фильтры</w:t>
      </w:r>
    </w:p>
    <w:p>
      <w:pPr>
        <w:pStyle w:val="FirstParagraph"/>
        <w:keepNext/>
      </w:pPr>
      <w:r>
        <w:t xml:space="preserve">Раздел «Обучение» → «Результаты» — основной рабочий экран для контроля. Вверху сводные карточки,</w:t>
      </w:r>
      <w:r>
        <w:t xml:space="preserve"> </w:t>
      </w:r>
      <w:r>
        <w:t xml:space="preserve">ниже таблица по каждой паре «сотрудник — курс»: подтверждённые темы, число попыток, лучший балл,</w:t>
      </w:r>
      <w:r>
        <w:t xml:space="preserve"> </w:t>
      </w:r>
      <w:r>
        <w:t xml:space="preserve">статус, срок прохождения, срок действия результата и дата последней попытки.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3355301"/>
            <wp:docPr id="20" name="Picture 20" descr="Таблица результатов обучения с панелью фильтров" title="Таблица результатов обучения с панелью фильтров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8-results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3553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20 — Таблица результатов обучения с панелью фильтров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Фильтр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Для какой задачи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Обучаемый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Найти конкретного сотрудника по имени, почте или табельному номеру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Посмотреть, как проходит обучение по одной программе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Статус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Отобрать просроченных, непрошедших, требующих переаттестации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Подразделение, Должность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Ограничить выборку своей зоной ответственности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Период назначения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Отобрать назначения, выданные в заданном промежутке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Только обязательные курсы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Отделить обязательное обучение от дополнительного</w:t>
            </w:r>
          </w:p>
        </w:tc>
      </w:tr>
    </w:tbl>
    <w:p>
      <w:pPr>
        <w:pStyle w:val="BodyText"/>
      </w:pPr>
      <w:r>
        <w:t xml:space="preserve">Выбранные фильтры отражаются в адресе страницы. Ссылку на подготовленную выборку можно сохранить</w:t>
      </w:r>
      <w:r>
        <w:t xml:space="preserve"> </w:t>
      </w:r>
      <w:r>
        <w:t xml:space="preserve">в закладках или переслать коллеге — он увидит ровно тот же список.</w:t>
      </w:r>
    </w:p>
    <w:bookmarkEnd w:id="63"/>
    <w:bookmarkStart w:id="64" w:name="доказательная-часть-по-сотруднику"/>
    <w:p>
      <w:pPr>
        <w:pStyle w:val="Heading3"/>
        <w:keepNext/>
        <w:keepLines/>
      </w:pPr>
      <w:r>
        <w:t xml:space="preserve">5.3 Доказательная часть по сотруднику</w:t>
      </w:r>
    </w:p>
    <w:p>
      <w:pPr>
        <w:pStyle w:val="FirstParagraph"/>
      </w:pPr>
      <w:r>
        <w:t xml:space="preserve">Строку в таблице результатов можно развернуть. Откроется доказательная часть — то, что предъявляется</w:t>
      </w:r>
      <w:r>
        <w:t xml:space="preserve"> </w:t>
      </w:r>
      <w:r>
        <w:t xml:space="preserve">проверяющему как подтверждение состоявшегося обучения.</w:t>
      </w:r>
    </w:p>
    <w:p>
      <w:pPr>
        <w:keepNext/>
        <w:keepLines/>
        <w:spacing w:before="120" w:after="60"/>
        <w:jc w:val="center"/>
      </w:pPr>
      <w:r>
        <w:drawing>
          <wp:inline>
            <wp:extent cx="5559368" cy="5399999"/>
            <wp:docPr id="21" name="Picture 21" descr="Карточка результата сотрудника: подтверждения ознакомления, история попыток и сертификат" title="Карточка результата сотрудника: подтверждения ознакомления, история попыток и сертификат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9-employee-evidence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559368" cy="53999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21 — Карточка результата сотрудника: подтверждения ознакомления, история попыток и сертификат</w:t>
      </w:r>
    </w:p>
    <w:p>
      <w:pPr>
        <w:pStyle w:val="Compact"/>
        <w:numPr>
          <w:ilvl w:val="0"/>
          <w:numId w:val="1016"/>
        </w:numPr>
      </w:pPr>
      <w:r>
        <w:t xml:space="preserve">По каждой теме: дата и время подтверждения, фактическое время изучения, адрес в сети, с которого выполнено подтверждение, и контрольная сумма материала.</w:t>
      </w:r>
    </w:p>
    <w:p>
      <w:pPr>
        <w:pStyle w:val="Compact"/>
        <w:numPr>
          <w:ilvl w:val="0"/>
          <w:numId w:val="1016"/>
        </w:numPr>
      </w:pPr>
      <w:r>
        <w:t xml:space="preserve">История попыток: даты, баллы, итог и отметка об автоматическом завершении по истечении времени.</w:t>
      </w:r>
    </w:p>
    <w:p>
      <w:pPr>
        <w:pStyle w:val="Compact"/>
        <w:numPr>
          <w:ilvl w:val="0"/>
          <w:numId w:val="1016"/>
        </w:numPr>
      </w:pPr>
      <w:r>
        <w:t xml:space="preserve">Детализация попытки по вопросам: состав попытки, выбранные ответы и их правильность.</w:t>
      </w:r>
    </w:p>
    <w:p>
      <w:pPr>
        <w:pStyle w:val="FirstParagraph"/>
      </w:pPr>
      <w:r>
        <w:t xml:space="preserve">У той же доказательной части есть и отдельный адрес — страница «Результат обучения» открывается</w:t>
      </w:r>
      <w:r>
        <w:t xml:space="preserve"> </w:t>
      </w:r>
      <w:r>
        <w:t xml:space="preserve">щелчком по назначению из строки таблицы. Она показывает ровно то же самое, что и развёрнутая строка,</w:t>
      </w:r>
      <w:r>
        <w:t xml:space="preserve"> </w:t>
      </w:r>
      <w:r>
        <w:t xml:space="preserve">но ссылку на неё можно передать коллеге или сохранить отдельно, а страницу — вывести на печать.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Обращение к персональным данным фиксируется</w:t>
      </w:r>
    </w:p>
    <w:p>
      <w:pPr>
        <w:pStyle w:val="Врезка"/>
        <w:keepLines/>
        <w:spacing w:after="160"/>
      </w:pPr>
      <w:r>
        <w:t xml:space="preserve">Результаты обучения и сведения о подтверждениях — персональные данные сотрудника. Каждое их</w:t>
      </w:r>
      <w:r>
        <w:t xml:space="preserve"> </w:t>
      </w:r>
      <w:r>
        <w:t xml:space="preserve">открытие и каждая выгрузка записываются в журнал с указанием, кто и когда обращался. Это</w:t>
      </w:r>
      <w:r>
        <w:t xml:space="preserve"> </w:t>
      </w:r>
      <w:r>
        <w:t xml:space="preserve">нормальный порядок работы с такими сведениями: пользуйтесь ими по служебной необходимости</w:t>
      </w:r>
      <w:r>
        <w:t xml:space="preserve"> </w:t>
      </w:r>
      <w:r>
        <w:t xml:space="preserve">и не передавайте лицам, которым они по должности не нужны.</w:t>
      </w:r>
    </w:p>
    <w:bookmarkEnd w:id="64"/>
    <w:bookmarkStart w:id="65" w:name="выгрузка-данных"/>
    <w:p>
      <w:pPr>
        <w:pStyle w:val="Heading3"/>
        <w:keepNext/>
        <w:keepLines/>
      </w:pPr>
      <w:r>
        <w:t xml:space="preserve">5.4 Выгрузка данных</w:t>
      </w:r>
    </w:p>
    <w:p>
      <w:pPr>
        <w:pStyle w:val="FirstParagraph"/>
      </w:pPr>
      <w:r>
        <w:t xml:space="preserve">Кнопка «Выгрузить в CSV» на странице результатов формирует файл по текущим фильтрам. Файл</w:t>
      </w:r>
      <w:r>
        <w:t xml:space="preserve"> </w:t>
      </w:r>
      <w:r>
        <w:t xml:space="preserve">открывается в любом табличном редакторе.</w:t>
      </w:r>
    </w:p>
    <w:p>
      <w:pPr>
        <w:pStyle w:val="Compact"/>
        <w:numPr>
          <w:ilvl w:val="0"/>
          <w:numId w:val="1017"/>
        </w:numPr>
      </w:pPr>
      <w:r>
        <w:t xml:space="preserve">Настройте фильтры так, чтобы в таблице остались только нужные строки.</w:t>
      </w:r>
    </w:p>
    <w:p>
      <w:pPr>
        <w:pStyle w:val="Compact"/>
        <w:numPr>
          <w:ilvl w:val="0"/>
          <w:numId w:val="1017"/>
        </w:numPr>
      </w:pPr>
      <w:r>
        <w:t xml:space="preserve">Нажмите «Выгрузить в CSV». Файл скачается сразу.</w:t>
      </w:r>
    </w:p>
    <w:p>
      <w:pPr>
        <w:pStyle w:val="Compact"/>
        <w:numPr>
          <w:ilvl w:val="0"/>
          <w:numId w:val="1017"/>
        </w:numPr>
      </w:pPr>
      <w:r>
        <w:t xml:space="preserve">Если появилось сообщение о том, что выгружать нечего, ослабьте фильтры.</w:t>
      </w:r>
    </w:p>
    <w:p>
      <w:pPr>
        <w:pStyle w:val="Compact"/>
        <w:numPr>
          <w:ilvl w:val="0"/>
          <w:numId w:val="1017"/>
        </w:numPr>
      </w:pPr>
      <w:r>
        <w:t xml:space="preserve">Если сообщается, что выборка слишком велика, сузьте фильтры — например, разбейте выгрузку по подразделениям или по курсам.</w:t>
      </w:r>
    </w:p>
    <w:p>
      <w:pPr>
        <w:pStyle w:val="FirstParagraph"/>
      </w:pPr>
      <w:r>
        <w:t xml:space="preserve">Выгруженный файл содержит персональные данные сотрудников. Храните его в защищённом месте</w:t>
      </w:r>
      <w:r>
        <w:t xml:space="preserve"> </w:t>
      </w:r>
      <w:r>
        <w:t xml:space="preserve">и удаляйте, когда он перестанет быть нужным.</w:t>
      </w:r>
    </w:p>
    <w:p>
      <w:pPr>
        <w:pStyle w:val="BodyText"/>
      </w:pPr>
      <w:r>
        <w:t xml:space="preserve">Эта выгрузка отдельная от раздела «Мои выгрузки» в меню «Меню»: там собираются не результаты</w:t>
      </w:r>
      <w:r>
        <w:t xml:space="preserve"> </w:t>
      </w:r>
      <w:r>
        <w:t xml:space="preserve">обучения, а другие файлы — перечень сотрудников и операционный журнал. Они готовятся не сразу,</w:t>
      </w:r>
      <w:r>
        <w:t xml:space="preserve"> </w:t>
      </w:r>
      <w:r>
        <w:t xml:space="preserve">а в фоне, с уведомлением о готовности, и после этого доступны в том же разделе для скачивания.</w:t>
      </w:r>
    </w:p>
    <w:bookmarkEnd w:id="65"/>
    <w:bookmarkStart w:id="66" w:name="протокол-проверки-знаний"/>
    <w:p>
      <w:pPr>
        <w:pStyle w:val="Heading3"/>
        <w:keepNext/>
        <w:keepLines/>
      </w:pPr>
      <w:r>
        <w:t xml:space="preserve">5.5 Протокол проверки знаний</w:t>
      </w:r>
    </w:p>
    <w:p>
      <w:pPr>
        <w:pStyle w:val="FirstParagraph"/>
      </w:pPr>
      <w:r>
        <w:t xml:space="preserve">Протокол — сводный документ по результатам проверки знаний, пригодный для предъявления</w:t>
      </w:r>
      <w:r>
        <w:t xml:space="preserve"> </w:t>
      </w:r>
      <w:r>
        <w:t xml:space="preserve">проверяющему и для подшивки. Формируется в разделе «Обучение» → «Протоколы».</w:t>
      </w:r>
    </w:p>
    <w:p>
      <w:pPr>
        <w:pStyle w:val="Compact"/>
        <w:numPr>
          <w:ilvl w:val="0"/>
          <w:numId w:val="1018"/>
        </w:numPr>
      </w:pPr>
      <w:r>
        <w:t xml:space="preserve">Выберите курс, по которому нужен протокол.</w:t>
      </w:r>
    </w:p>
    <w:p>
      <w:pPr>
        <w:pStyle w:val="Compact"/>
        <w:numPr>
          <w:ilvl w:val="0"/>
          <w:numId w:val="1018"/>
        </w:numPr>
      </w:pPr>
      <w:r>
        <w:t xml:space="preserve">При необходимости ограничьте выборку подразделением.</w:t>
      </w:r>
    </w:p>
    <w:p>
      <w:pPr>
        <w:pStyle w:val="Compact"/>
        <w:numPr>
          <w:ilvl w:val="0"/>
          <w:numId w:val="1018"/>
        </w:numPr>
      </w:pPr>
      <w:r>
        <w:t xml:space="preserve">Задайте период проверки — с какой по какую дату учитывать завершённые попытки.</w:t>
      </w:r>
    </w:p>
    <w:p>
      <w:pPr>
        <w:pStyle w:val="Compact"/>
        <w:numPr>
          <w:ilvl w:val="0"/>
          <w:numId w:val="1018"/>
        </w:numPr>
      </w:pPr>
      <w:r>
        <w:t xml:space="preserve">Если в протокол должны попасть только подтвердившие знания, включите соответствующий отбор.</w:t>
      </w:r>
    </w:p>
    <w:p>
      <w:pPr>
        <w:pStyle w:val="Compact"/>
        <w:numPr>
          <w:ilvl w:val="0"/>
          <w:numId w:val="1018"/>
        </w:numPr>
      </w:pPr>
      <w:r>
        <w:t xml:space="preserve">Убедитесь, что в списке ниже именно те записи, которые нужны.</w:t>
      </w:r>
    </w:p>
    <w:p>
      <w:pPr>
        <w:pStyle w:val="Compact"/>
        <w:numPr>
          <w:ilvl w:val="0"/>
          <w:numId w:val="1018"/>
        </w:numPr>
      </w:pPr>
      <w:r>
        <w:t xml:space="preserve">Нажмите «Сформировать протокол». Документ скачается готовым файлом.</w:t>
      </w:r>
    </w:p>
    <w:p>
      <w:pPr>
        <w:pStyle w:val="FirstParagraph"/>
      </w:pPr>
      <w:r>
        <w:t xml:space="preserve">В протокол попадают наименование обучающего центра, курс и его версия, основание проведения</w:t>
      </w:r>
      <w:r>
        <w:t xml:space="preserve"> </w:t>
      </w:r>
      <w:r>
        <w:t xml:space="preserve">проверки, период, ответственное лицо и таблица результатов с решением о подтверждении либо</w:t>
      </w:r>
      <w:r>
        <w:t xml:space="preserve"> </w:t>
      </w:r>
      <w:r>
        <w:t xml:space="preserve">неподтверждении знаний по каждому сотруднику.</w:t>
      </w:r>
    </w:p>
    <w:bookmarkEnd w:id="66"/>
    <w:bookmarkStart w:id="67" w:name="сертификаты"/>
    <w:p>
      <w:pPr>
        <w:pStyle w:val="Heading3"/>
        <w:keepNext/>
        <w:keepLines/>
      </w:pPr>
      <w:r>
        <w:t xml:space="preserve">5.6 Сертификаты</w:t>
      </w:r>
    </w:p>
    <w:p>
      <w:pPr>
        <w:pStyle w:val="FirstParagraph"/>
      </w:pPr>
      <w:r>
        <w:t xml:space="preserve">Раздел «Обучение» → «Сертификаты» перечисляет все выданные документы с отбором по курсу,</w:t>
      </w:r>
      <w:r>
        <w:t xml:space="preserve"> </w:t>
      </w:r>
      <w:r>
        <w:t xml:space="preserve">подразделению, статусу и периоду выдачи, а также с поиском. По каждому доступно скачивание файла.</w:t>
      </w:r>
    </w:p>
    <w:p>
      <w:pPr>
        <w:pStyle w:val="BodyText"/>
      </w:pPr>
      <w:r>
        <w:t xml:space="preserve">Отзыв сертификата доступен администратору. При отзыве обязательно указывается основание; оно</w:t>
      </w:r>
      <w:r>
        <w:t xml:space="preserve"> </w:t>
      </w:r>
      <w:r>
        <w:t xml:space="preserve">сохраняется в неизменяемом журнале, а сотрудник получает уведомление. Отозванный сертификат</w:t>
      </w:r>
      <w:r>
        <w:t xml:space="preserve"> </w:t>
      </w:r>
      <w:r>
        <w:t xml:space="preserve">остаётся в списках с соответствующей отметкой, а страница проверки подлинности начинает показывать,</w:t>
      </w:r>
      <w:r>
        <w:t xml:space="preserve"> </w:t>
      </w:r>
      <w:r>
        <w:t xml:space="preserve">что документ отозван. Отзыв — исключительная мера: она применяется, когда выявлено, что обучение</w:t>
      </w:r>
      <w:r>
        <w:t xml:space="preserve"> </w:t>
      </w:r>
      <w:r>
        <w:t xml:space="preserve">в действительности не состоялось либо результат получен с нарушением порядка.</w:t>
      </w:r>
    </w:p>
    <w:bookmarkEnd w:id="67"/>
    <w:bookmarkStart w:id="68" w:name="как-найти-сотрудников-в-зоне-риска"/>
    <w:p>
      <w:pPr>
        <w:pStyle w:val="Heading3"/>
        <w:keepNext/>
        <w:keepLines/>
      </w:pPr>
      <w:r>
        <w:t xml:space="preserve">5.7 Как найти сотрудников в зоне риска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Задача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Как получить список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Кто уже нарушил срок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Результаты → статус «Просрочен». Добавьте своё подразделение и отбор только обязательных курсов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У кого срок истекает в ближайшее время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Начальная страница, карточка истекающих назначений; либо результаты со статусом «Требует переаттестации»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Кто не набрал проходной балл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Результаты → статус «Не пройден». По этим сотрудникам решается вопрос о повторном обучении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Какие подразделения отстают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Начальная страница, блок «Зона риска по подразделениям»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Кто вообще не приступал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Результаты → статус «Назначен» с периодом назначения, отстоящим на достаточный срок</w:t>
            </w:r>
          </w:p>
        </w:tc>
      </w:tr>
    </w:tbl>
    <w:p>
      <w:pPr>
        <w:pStyle w:val="BodyText"/>
      </w:pPr>
      <w:r>
        <w:t xml:space="preserve">Письма о просрочках приходят автоматически: сотруднику — напоминания о приближении и об истечении</w:t>
      </w:r>
      <w:r>
        <w:t xml:space="preserve"> </w:t>
      </w:r>
      <w:r>
        <w:t xml:space="preserve">срока, руководителю подразделения — сводное сообщение о тех, кто не завершил обучение вовремя.</w:t>
      </w:r>
      <w:r>
        <w:t xml:space="preserve"> </w:t>
      </w:r>
      <w:r>
        <w:t xml:space="preserve">Отдельно настраивать рассылку не нужно.</w:t>
      </w:r>
    </w:p>
    <w:bookmarkEnd w:id="68"/>
    <w:bookmarkEnd w:id="69"/>
    <w:bookmarkStart w:id="76" w:name="имитационные-фишинговые-рассылки"/>
    <w:p>
      <w:pPr>
        <w:pStyle w:val="Heading2"/>
        <w:keepNext/>
        <w:keepLines/>
      </w:pPr>
      <w:r>
        <w:t xml:space="preserve">6. Имитационные фишинговые рассылки</w:t>
      </w:r>
    </w:p>
    <w:bookmarkStart w:id="70" w:name="что-это-и-зачем"/>
    <w:p>
      <w:pPr>
        <w:pStyle w:val="Heading3"/>
        <w:keepNext/>
        <w:keepLines/>
      </w:pPr>
      <w:r>
        <w:t xml:space="preserve">6.1 Что это и зачем</w:t>
      </w:r>
    </w:p>
    <w:p>
      <w:pPr>
        <w:pStyle w:val="FirstParagraph"/>
      </w:pPr>
      <w:r>
        <w:t xml:space="preserve">Имитационная рассылка — это учебное письмо, внешне похожее на мошенническое, которое обучающий</w:t>
      </w:r>
      <w:r>
        <w:t xml:space="preserve"> </w:t>
      </w:r>
      <w:r>
        <w:t xml:space="preserve">центр направляет работникам. Оно безвредно: ссылка ведёт на обучающую страницу, вложений</w:t>
      </w:r>
      <w:r>
        <w:t xml:space="preserve"> </w:t>
      </w:r>
      <w:r>
        <w:t xml:space="preserve">с вредоносным содержимым нет, никакого ущерба произойти не может.</w:t>
      </w:r>
    </w:p>
    <w:p>
      <w:pPr>
        <w:pStyle w:val="BodyText"/>
      </w:pPr>
      <w:r>
        <w:t xml:space="preserve">Модуль решает две задачи:</w:t>
      </w:r>
    </w:p>
    <w:p>
      <w:pPr>
        <w:pStyle w:val="Compact"/>
        <w:numPr>
          <w:ilvl w:val="0"/>
          <w:numId w:val="1019"/>
        </w:numPr>
      </w:pPr>
      <w:r>
        <w:t xml:space="preserve">показывает, насколько работники в действительности узнают фишинговые письма — знание правил и поведение в рабочей почте расходятся сильнее, чем принято думать;</w:t>
      </w:r>
    </w:p>
    <w:p>
      <w:pPr>
        <w:pStyle w:val="Compact"/>
        <w:numPr>
          <w:ilvl w:val="0"/>
          <w:numId w:val="1019"/>
        </w:numPr>
      </w:pPr>
      <w:r>
        <w:t xml:space="preserve">даёт основание назначить дополнительное обучение тем, кто письмо не распознал.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Это не инструмент контроля за работниками</w:t>
      </w:r>
    </w:p>
    <w:p>
      <w:pPr>
        <w:pStyle w:val="Врезка"/>
        <w:keepLines/>
        <w:spacing w:after="160"/>
      </w:pPr>
      <w:r>
        <w:t xml:space="preserve">Единственное автоматическое последствие для работника, перешедшего по ссылке, — назначение</w:t>
      </w:r>
      <w:r>
        <w:t xml:space="preserve"> </w:t>
      </w:r>
      <w:r>
        <w:t xml:space="preserve">обучающего курса. Применение дисциплинарных мер по результатам имитационной рассылки не</w:t>
      </w:r>
      <w:r>
        <w:t xml:space="preserve"> </w:t>
      </w:r>
      <w:r>
        <w:t xml:space="preserve">предусмотрено ни платформой, ни назначением модуля. Отчёт показывает уровень подготовленности</w:t>
      </w:r>
      <w:r>
        <w:t xml:space="preserve"> </w:t>
      </w:r>
      <w:r>
        <w:t xml:space="preserve">коллектива, а не список провинившихся.</w:t>
      </w:r>
    </w:p>
    <w:bookmarkEnd w:id="70"/>
    <w:bookmarkStart w:id="71" w:name="обязательное-условие-до-первой-кампании"/>
    <w:p>
      <w:pPr>
        <w:pStyle w:val="Heading3"/>
        <w:keepNext/>
        <w:keepLines/>
      </w:pPr>
      <w:r>
        <w:t xml:space="preserve">6.2 Обязательное условие до первой кампании</w:t>
      </w:r>
    </w:p>
    <w:p>
      <w:pPr>
        <w:pStyle w:val="FirstParagraph"/>
      </w:pPr>
      <w:r>
        <w:t xml:space="preserve">До проведения первой кампании работники должны быть проинформированы о том, что работодатель</w:t>
      </w:r>
      <w:r>
        <w:t xml:space="preserve"> </w:t>
      </w:r>
      <w:r>
        <w:t xml:space="preserve">проводит имитационные фишинговые рассылки. Информирование оформляется локальным нормативным актом</w:t>
      </w:r>
      <w:r>
        <w:t xml:space="preserve"> </w:t>
      </w:r>
      <w:r>
        <w:t xml:space="preserve">и доводится до работников под ознакомление — это можно сделать самой платформой, создав курс типа</w:t>
      </w:r>
      <w:r>
        <w:t xml:space="preserve"> </w:t>
      </w:r>
      <w:r>
        <w:t xml:space="preserve">«Ознакомление» с текстом акта.</w:t>
      </w:r>
    </w:p>
    <w:p>
      <w:pPr>
        <w:pStyle w:val="BodyText"/>
      </w:pPr>
      <w:r>
        <w:t xml:space="preserve">Требование обеспечено технически: запустить кампанию без подтверждения информирования невозможно.</w:t>
      </w:r>
    </w:p>
    <w:p>
      <w:pPr>
        <w:pStyle w:val="Compact"/>
        <w:numPr>
          <w:ilvl w:val="0"/>
          <w:numId w:val="1020"/>
        </w:numPr>
      </w:pPr>
      <w:r>
        <w:t xml:space="preserve">Принят и утверждён локальный нормативный акт о проведении имитационных рассылок.</w:t>
      </w:r>
    </w:p>
    <w:p>
      <w:pPr>
        <w:pStyle w:val="Compact"/>
        <w:numPr>
          <w:ilvl w:val="0"/>
          <w:numId w:val="1020"/>
        </w:numPr>
      </w:pPr>
      <w:r>
        <w:t xml:space="preserve">Акт доведён до работников, факт ознакомления зафиксирован.</w:t>
      </w:r>
    </w:p>
    <w:p>
      <w:pPr>
        <w:pStyle w:val="Compact"/>
        <w:numPr>
          <w:ilvl w:val="0"/>
          <w:numId w:val="1020"/>
        </w:numPr>
      </w:pPr>
      <w:r>
        <w:t xml:space="preserve">При запуске первой кампании администратор подтверждает информирование в окне подтверждения.</w:t>
      </w:r>
    </w:p>
    <w:p>
      <w:pPr>
        <w:pStyle w:val="Compact"/>
        <w:numPr>
          <w:ilvl w:val="0"/>
          <w:numId w:val="1020"/>
        </w:numPr>
      </w:pPr>
      <w:r>
        <w:t xml:space="preserve">Кто и когда подтвердил, сохраняется вместе с кампанией и в неизменяемом журнале и впоследствии не изменяется.</w:t>
      </w:r>
    </w:p>
    <w:p>
      <w:pPr>
        <w:pStyle w:val="FirstParagraph"/>
      </w:pPr>
      <w:r>
        <w:t xml:space="preserve">Подтверждение информирования видно на странице отчёта кампании: там указаны дата, время и учётная</w:t>
      </w:r>
      <w:r>
        <w:t xml:space="preserve"> </w:t>
      </w:r>
      <w:r>
        <w:t xml:space="preserve">запись подтвердившего.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Правовая сторона требует подтверждения</w:t>
      </w:r>
    </w:p>
    <w:p>
      <w:pPr>
        <w:pStyle w:val="Врезка"/>
        <w:keepLines/>
        <w:spacing w:after="160"/>
      </w:pPr>
      <w:r>
        <w:t xml:space="preserve">Правомерность проведения имитационных рассылок в отношении работников, необходимый состав</w:t>
      </w:r>
      <w:r>
        <w:t xml:space="preserve"> </w:t>
      </w:r>
      <w:r>
        <w:t xml:space="preserve">локального нормативного акта и допустимость обработки сведений о реакции конкретного работника</w:t>
      </w:r>
      <w:r>
        <w:t xml:space="preserve"> </w:t>
      </w:r>
      <w:r>
        <w:t xml:space="preserve">подлежат подтверждению юридической службой организации. До получения такого подтверждения</w:t>
      </w:r>
      <w:r>
        <w:t xml:space="preserve"> </w:t>
      </w:r>
      <w:r>
        <w:t xml:space="preserve">проведение кампаний на действующих работниках согласовывается с ответственным лицом.</w:t>
      </w:r>
    </w:p>
    <w:bookmarkEnd w:id="71"/>
    <w:bookmarkStart w:id="72" w:name="шаблоны-писем"/>
    <w:p>
      <w:pPr>
        <w:pStyle w:val="Heading3"/>
        <w:keepNext/>
        <w:keepLines/>
      </w:pPr>
      <w:r>
        <w:t xml:space="preserve">6.3 Шаблоны писем</w:t>
      </w:r>
    </w:p>
    <w:p>
      <w:pPr>
        <w:pStyle w:val="FirstParagraph"/>
        <w:keepNext/>
      </w:pPr>
      <w:r>
        <w:t xml:space="preserve">Библиотека шаблонов открывается пунктом меню «Имитационные рассылки» → «Шаблоны писем» либо</w:t>
      </w:r>
      <w:r>
        <w:t xml:space="preserve"> </w:t>
      </w:r>
      <w:r>
        <w:t xml:space="preserve">одноимённой ссылкой со страницы кампаний. Шаблон описывает письмо, которое получит работник.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Поле шаблона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Пояснение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Наименование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Как шаблон называется внутри платформы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Тема письма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Что работник увидит в списке писем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Тело письма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Содержимое в редакторе с предпросмотром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Имя и адрес отправителя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 кого письмо будто бы пришло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Сложность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«Распознаётся легко», «Средняя» или «Распознаётся сложно»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Признаки распознавания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Перечень примет, по которым письмо можно было узнать. Показывается работнику на обучающей странице</w:t>
            </w:r>
          </w:p>
        </w:tc>
      </w:tr>
    </w:tbl>
    <w:p>
      <w:pPr>
        <w:pStyle w:val="BodyText"/>
      </w:pPr>
      <w:r>
        <w:t xml:space="preserve">Признаки распознавания — самая полезная часть шаблона: именно из них складывается обучающий эффект.</w:t>
      </w:r>
      <w:r>
        <w:t xml:space="preserve"> </w:t>
      </w:r>
      <w:r>
        <w:t xml:space="preserve">Формулируйте их конкретно: не «подозрительный отправитель», а «адрес отправителя в домене, похожем</w:t>
      </w:r>
      <w:r>
        <w:t xml:space="preserve"> </w:t>
      </w:r>
      <w:r>
        <w:t xml:space="preserve">на корпоративный, но с лишней буквой».</w:t>
      </w:r>
    </w:p>
    <w:p>
      <w:pPr>
        <w:pStyle w:val="BodyText"/>
      </w:pPr>
      <w:r>
        <w:t xml:space="preserve">Шаблон, использованный в запущенной кампании, не редактируется: правка создаёт копию. Иначе отчёты</w:t>
      </w:r>
      <w:r>
        <w:t xml:space="preserve"> </w:t>
      </w:r>
      <w:r>
        <w:t xml:space="preserve">по прошедшим кампаниям потеряли бы смысл — было бы неизвестно, на какое письмо реагировали работники.</w:t>
      </w:r>
    </w:p>
    <w:bookmarkEnd w:id="72"/>
    <w:bookmarkStart w:id="73" w:name="создание-и-запуск-кампании"/>
    <w:p>
      <w:pPr>
        <w:pStyle w:val="Heading3"/>
        <w:keepNext/>
        <w:keepLines/>
      </w:pPr>
      <w:r>
        <w:t xml:space="preserve">6.4 Создание и запуск кампании</w:t>
      </w:r>
    </w:p>
    <w:p>
      <w:pPr>
        <w:pStyle w:val="FirstParagraph"/>
      </w:pPr>
      <w:r>
        <w:t xml:space="preserve">Список кампаний открывается пунктом меню «Имитационные рассылки» → «Кампании».</w:t>
      </w:r>
      <w:r>
        <w:t xml:space="preserve"> </w:t>
      </w:r>
      <w:r>
        <w:t xml:space="preserve">По каждой кампании видны название, шаблон и его сложность, канал, размер аудитории, период,</w:t>
      </w:r>
      <w:r>
        <w:t xml:space="preserve"> </w:t>
      </w:r>
      <w:r>
        <w:t xml:space="preserve">состояние и доля перешедших по ссылке.</w:t>
      </w:r>
    </w:p>
    <w:p>
      <w:pPr>
        <w:keepNext/>
        <w:keepLines/>
        <w:spacing w:before="120" w:after="60"/>
        <w:jc w:val="center"/>
      </w:pPr>
      <w:r>
        <w:drawing>
          <wp:inline>
            <wp:extent cx="5199324" cy="5399999"/>
            <wp:docPr id="22" name="Picture 22" descr="Мастер создания кампании, шаг «Аудитория»" title="Мастер создания кампании, шаг «Аудитория»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-campaign-create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199324" cy="53999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22 — Мастер создания кампании, шаг «Аудитория»</w:t>
      </w:r>
    </w:p>
    <w:p>
      <w:pPr>
        <w:pStyle w:val="BodyText"/>
      </w:pPr>
      <w:r>
        <w:t xml:space="preserve">Кампания создаётся в четыре шага.</w:t>
      </w:r>
    </w:p>
    <w:p>
      <w:pPr>
        <w:pStyle w:val="Compact"/>
        <w:numPr>
          <w:ilvl w:val="0"/>
          <w:numId w:val="1021"/>
        </w:numPr>
      </w:pPr>
      <w:r>
        <w:rPr>
          <w:bCs/>
          <w:b/>
        </w:rPr>
        <w:t xml:space="preserve">Параметры.</w:t>
      </w:r>
      <w:r>
        <w:t xml:space="preserve"> </w:t>
      </w:r>
      <w:r>
        <w:t xml:space="preserve">Название, канал доставки, период проведения и ограничение скорости отправки. Ограничение нужно, чтобы массовая рассылка не задерживала обычные письма платформы и не выглядела для почтового шлюза необычной активностью.</w:t>
      </w:r>
    </w:p>
    <w:p>
      <w:pPr>
        <w:pStyle w:val="Compact"/>
        <w:numPr>
          <w:ilvl w:val="0"/>
          <w:numId w:val="1021"/>
        </w:numPr>
      </w:pPr>
      <w:r>
        <w:rPr>
          <w:bCs/>
          <w:b/>
        </w:rPr>
        <w:t xml:space="preserve">Шаблон.</w:t>
      </w:r>
      <w:r>
        <w:t xml:space="preserve"> </w:t>
      </w:r>
      <w:r>
        <w:t xml:space="preserve">Выбор из библиотеки с предпросмотром письма в том виде, в котором его увидит работник.</w:t>
      </w:r>
    </w:p>
    <w:p>
      <w:pPr>
        <w:pStyle w:val="Compact"/>
        <w:numPr>
          <w:ilvl w:val="0"/>
          <w:numId w:val="1021"/>
        </w:numPr>
      </w:pPr>
      <w:r>
        <w:rPr>
          <w:bCs/>
          <w:b/>
        </w:rPr>
        <w:t xml:space="preserve">Аудитория.</w:t>
      </w:r>
      <w:r>
        <w:t xml:space="preserve"> </w:t>
      </w:r>
      <w:r>
        <w:t xml:space="preserve">Подразделения с признаком включения вложенных, должности и отдельные работники. Платформа рассчитывает охват и показывает список получателей. Уволенные исключаются; отдельных работников можно исключить вручную — например, занятых на критичных операциях.</w:t>
      </w:r>
    </w:p>
    <w:p>
      <w:pPr>
        <w:pStyle w:val="Compact"/>
        <w:numPr>
          <w:ilvl w:val="0"/>
          <w:numId w:val="1021"/>
        </w:numPr>
      </w:pPr>
      <w:r>
        <w:rPr>
          <w:bCs/>
          <w:b/>
        </w:rPr>
        <w:t xml:space="preserve">Последствия.</w:t>
      </w:r>
      <w:r>
        <w:t xml:space="preserve"> </w:t>
      </w:r>
      <w:r>
        <w:t xml:space="preserve">Текст обучающей страницы либо значение по умолчанию и курс, который будет назначен перешедшим по ссылке.</w:t>
      </w:r>
    </w:p>
    <w:p>
      <w:pPr>
        <w:pStyle w:val="FirstParagraph"/>
      </w:pPr>
      <w:r>
        <w:t xml:space="preserve">Запуск доступен администратору и требует, чтобы были заданы период и непустая аудитория.</w:t>
      </w:r>
    </w:p>
    <w:p>
      <w:pPr>
        <w:pStyle w:val="Compact"/>
        <w:numPr>
          <w:ilvl w:val="0"/>
          <w:numId w:val="1022"/>
        </w:numPr>
      </w:pPr>
      <w:r>
        <w:t xml:space="preserve">Нажмите запуск в строке кампании.</w:t>
      </w:r>
    </w:p>
    <w:p>
      <w:pPr>
        <w:pStyle w:val="Compact"/>
        <w:numPr>
          <w:ilvl w:val="0"/>
          <w:numId w:val="1022"/>
        </w:numPr>
      </w:pPr>
      <w:r>
        <w:t xml:space="preserve">В окне подтверждения проверьте название и число получателей.</w:t>
      </w:r>
    </w:p>
    <w:p>
      <w:pPr>
        <w:pStyle w:val="Compact"/>
        <w:numPr>
          <w:ilvl w:val="0"/>
          <w:numId w:val="1022"/>
        </w:numPr>
      </w:pPr>
      <w:r>
        <w:t xml:space="preserve">Подтвердите, что работники проинформированы о проведении имитационных рассылок локальным нормативным актом.</w:t>
      </w:r>
    </w:p>
    <w:p>
      <w:pPr>
        <w:pStyle w:val="Compact"/>
        <w:numPr>
          <w:ilvl w:val="0"/>
          <w:numId w:val="1022"/>
        </w:numPr>
      </w:pPr>
      <w:r>
        <w:t xml:space="preserve">Кампания перейдёт в состояние «Идёт», письма начнут отправляться с заданной скоростью.</w:t>
      </w:r>
    </w:p>
    <w:p>
      <w:pPr>
        <w:pStyle w:val="FirstParagraph"/>
        <w:keepNext/>
      </w:pPr>
      <w:r>
        <w:t xml:space="preserve">Остановить кампанию можно в любой момент с указанием основания. Отправка прекратится, новые события</w:t>
      </w:r>
      <w:r>
        <w:t xml:space="preserve"> </w:t>
      </w:r>
      <w:r>
        <w:t xml:space="preserve">перестанут учитываться; письма, уже доставленные работникам, разумеется, останутся у них.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Состояние кампании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означает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Черновик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Готовится, письма не отправляются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Запланирована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Параметры заданы, ожидает наступления периода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Идёт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Письма отправляются, события фиксируются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Остановлена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Прекращена досрочно с указанием основания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Завершена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Период закончился, отчёт окончательный</w:t>
            </w:r>
          </w:p>
        </w:tc>
      </w:tr>
    </w:tbl>
    <w:bookmarkEnd w:id="73"/>
    <w:bookmarkStart w:id="74" w:name="как-читать-отчёт"/>
    <w:p>
      <w:pPr>
        <w:pStyle w:val="Heading3"/>
        <w:keepNext/>
        <w:keepLines/>
      </w:pPr>
      <w:r>
        <w:t xml:space="preserve">6.5 Как читать отчёт</w:t>
      </w:r>
    </w:p>
    <w:p>
      <w:pPr>
        <w:pStyle w:val="FirstParagraph"/>
        <w:keepNext/>
      </w:pPr>
      <w:r>
        <w:t xml:space="preserve">Отчёт открывается щелчком по названию кампании. Наверху — подтверждение информирования работников,</w:t>
      </w:r>
      <w:r>
        <w:t xml:space="preserve"> </w:t>
      </w:r>
      <w:r>
        <w:t xml:space="preserve">ниже — показатели реакции.</w:t>
      </w:r>
    </w:p>
    <w:p>
      <w:pPr>
        <w:keepNext/>
        <w:keepLines/>
        <w:spacing w:before="120" w:after="60"/>
        <w:jc w:val="center"/>
      </w:pPr>
      <w:r>
        <w:drawing>
          <wp:inline>
            <wp:extent cx="4098063" cy="5399999"/>
            <wp:docPr id="23" name="Picture 23" descr="Отчёт по кампании: реакция сотрудников, воронка событий и разрез по подразделениям" title="Отчёт по кампании: реакция сотрудников, воронка событий и разрез по подразделениям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1-campaign-report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098063" cy="53999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23 — Отчёт по кампании: реакция сотрудников, воронка событий и разрез по подразделениям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Показатель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Как понимать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Доставлено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Получатели, которым письмо отправлено. База для всех долей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Открыто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Показатель справочный. Почтовые клиенты с отключённой загрузкой изображений и системы предварительного просмотра искажают его в обе стороны, поэтому выводов по нему делать не стоит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Перешли по ссылке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Основной показатель уязвимости. В реальной атаке эти работники открыли бы страницу злоумышленника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Ввели данные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Самый тревожный показатель: в реальной атаке эти учётные записи были бы скомпрометированы. Фиксируется только сам факт отправки формы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Сообщили о фишинге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Положительный показатель: работник распознал письмо и сообщил о нём. Растущая доля — признак того, что обучение работает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 отреагировали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Доставлено за вычетом всех перечисленных категорий. Не всегда означает бдительность: письмо могли просто не прочитать</w:t>
            </w:r>
          </w:p>
        </w:tc>
      </w:tr>
    </w:tbl>
    <w:p>
      <w:pPr>
        <w:pStyle w:val="BodyText"/>
      </w:pPr>
      <w:r>
        <w:t xml:space="preserve">Ниже показателей — воронка событий, разрез по подразделениям и поимённый список с наиболее значимым</w:t>
      </w:r>
      <w:r>
        <w:t xml:space="preserve"> </w:t>
      </w:r>
      <w:r>
        <w:t xml:space="preserve">событием по каждому работнику. Поимённый список открывается только при праве на просмотр</w:t>
      </w:r>
      <w:r>
        <w:t xml:space="preserve"> </w:t>
      </w:r>
      <w:r>
        <w:t xml:space="preserve">результатов обучения, и его открытие фиксируется как обращение к персональным данным. Отчёт</w:t>
      </w:r>
      <w:r>
        <w:t xml:space="preserve"> </w:t>
      </w:r>
      <w:r>
        <w:t xml:space="preserve">выгружается в файл кнопкой выгрузки.</w:t>
      </w:r>
    </w:p>
    <w:p>
      <w:pPr>
        <w:pStyle w:val="BodyText"/>
      </w:pPr>
      <w:r>
        <w:t xml:space="preserve">Пункт меню «Имитационные рассылки» → «Динамика» показывает статистику по</w:t>
      </w:r>
      <w:r>
        <w:t xml:space="preserve"> </w:t>
      </w:r>
      <w:r>
        <w:t xml:space="preserve">кварталам: как меняются доля перешедших по ссылке и доля сообщивших о фишинге. Данные там</w:t>
      </w:r>
      <w:r>
        <w:t xml:space="preserve"> </w:t>
      </w:r>
      <w:r>
        <w:t xml:space="preserve">обезличенные. Сравнивать имеет смысл именно кварталы, а не отдельные кампании: результат сильно</w:t>
      </w:r>
      <w:r>
        <w:t xml:space="preserve"> </w:t>
      </w:r>
      <w:r>
        <w:t xml:space="preserve">зависит от сложности выбранного шаблона.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Введённые в форму данные не сохраняются</w:t>
      </w:r>
    </w:p>
    <w:p>
      <w:pPr>
        <w:pStyle w:val="Врезка"/>
        <w:keepLines/>
        <w:spacing w:after="160"/>
      </w:pPr>
      <w:r>
        <w:t xml:space="preserve">Если работник ввёл на обучающей странице логин и пароль, платформа фиксирует только сам факт</w:t>
      </w:r>
      <w:r>
        <w:t xml:space="preserve"> </w:t>
      </w:r>
      <w:r>
        <w:t xml:space="preserve">отправки формы. Введённые значения отбрасываются до записи события и не сохраняются нигде: ни</w:t>
      </w:r>
      <w:r>
        <w:t xml:space="preserve"> </w:t>
      </w:r>
      <w:r>
        <w:t xml:space="preserve">в базе данных, ни в журналах, ни в очередях. Полей для их хранения в платформе не существует.</w:t>
      </w:r>
      <w:r>
        <w:t xml:space="preserve"> </w:t>
      </w:r>
      <w:r>
        <w:t xml:space="preserve">Это принципиальное свойство модуля.</w:t>
      </w:r>
    </w:p>
    <w:bookmarkEnd w:id="74"/>
    <w:bookmarkStart w:id="75" w:name="X3974f31ac01ad7768220bd520a1595c095aa8d4"/>
    <w:p>
      <w:pPr>
        <w:pStyle w:val="Heading3"/>
        <w:keepNext/>
        <w:keepLines/>
      </w:pPr>
      <w:r>
        <w:t xml:space="preserve">6.6 Что происходит с сотрудником, перешедшим по ссылке</w:t>
      </w:r>
    </w:p>
    <w:p>
      <w:pPr>
        <w:pStyle w:val="Compact"/>
        <w:numPr>
          <w:ilvl w:val="0"/>
          <w:numId w:val="1023"/>
        </w:numPr>
      </w:pPr>
      <w:r>
        <w:t xml:space="preserve">Открывается обучающая страница с нейтральным заголовком «Это была проверка знаний по информационной безопасности». Формулировок вроде «вы попались» на ней нет — задача страницы объяснить, а не уличить.</w:t>
      </w:r>
    </w:p>
    <w:p>
      <w:pPr>
        <w:pStyle w:val="Compact"/>
        <w:numPr>
          <w:ilvl w:val="0"/>
          <w:numId w:val="1023"/>
        </w:numPr>
      </w:pPr>
      <w:r>
        <w:t xml:space="preserve">Страница поясняет: письмо было имитационным, направлено обучающим центром, реального ущерба не произошло, результат используется только для назначения дополнительного обучения.</w:t>
      </w:r>
    </w:p>
    <w:p>
      <w:pPr>
        <w:pStyle w:val="Compact"/>
        <w:numPr>
          <w:ilvl w:val="0"/>
          <w:numId w:val="1023"/>
        </w:numPr>
      </w:pPr>
      <w:r>
        <w:t xml:space="preserve">Приводится разбор признаков, по которым это конкретное письмо можно было распознать, и краткая памятка о действиях при получении подозрительного письма.</w:t>
      </w:r>
    </w:p>
    <w:p>
      <w:pPr>
        <w:pStyle w:val="Compact"/>
        <w:numPr>
          <w:ilvl w:val="0"/>
          <w:numId w:val="1023"/>
        </w:numPr>
      </w:pPr>
      <w:r>
        <w:t xml:space="preserve">Автоматически назначается обучающий курс, указанный в кампании, с основанием вида «По результатам проверки устойчивости к фишингу». Назначение по одной кампании создаётся однократно, сколько бы событий ни было зафиксировано.</w:t>
      </w:r>
    </w:p>
    <w:p>
      <w:pPr>
        <w:pStyle w:val="Compact"/>
        <w:numPr>
          <w:ilvl w:val="0"/>
          <w:numId w:val="1023"/>
        </w:numPr>
      </w:pPr>
      <w:r>
        <w:t xml:space="preserve">Работник получает обычное уведомление о назначении курса. Название кампании и обстоятельства назначения в уведомлении не раскрываются.</w:t>
      </w:r>
    </w:p>
    <w:p>
      <w:pPr>
        <w:pStyle w:val="FirstParagraph"/>
      </w:pPr>
      <w:r>
        <w:t xml:space="preserve">Если кампания к моменту перехода уже завершена или остановлена, страница открывается, но событие не</w:t>
      </w:r>
      <w:r>
        <w:t xml:space="preserve"> </w:t>
      </w:r>
      <w:r>
        <w:t xml:space="preserve">записывается и курс не назначается — работнику сообщается, что проверка завершена.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Сообщение о подозрительном письме</w:t>
      </w:r>
    </w:p>
    <w:p>
      <w:pPr>
        <w:pStyle w:val="Врезка"/>
        <w:keepLines/>
        <w:spacing w:after="160"/>
      </w:pPr>
      <w:r>
        <w:t xml:space="preserve">Работник, распознавший подозрительное письмо, должен иметь возможность сообщить о нём. Платформа</w:t>
      </w:r>
      <w:r>
        <w:t xml:space="preserve"> </w:t>
      </w:r>
      <w:r>
        <w:t xml:space="preserve">принимает такое сообщение техническим каналом: обращение фиксируется, засчитывается в отчёт</w:t>
      </w:r>
      <w:r>
        <w:t xml:space="preserve"> </w:t>
      </w:r>
      <w:r>
        <w:t xml:space="preserve">кампании отдельным положительным показателем, а работнику показывается страница подтверждения;</w:t>
      </w:r>
      <w:r>
        <w:t xml:space="preserve"> </w:t>
      </w:r>
      <w:r>
        <w:t xml:space="preserve">назначения обучающего курса сообщение не влечёт. Постоянного элемента управления, вызывающего</w:t>
      </w:r>
      <w:r>
        <w:t xml:space="preserve"> </w:t>
      </w:r>
      <w:r>
        <w:t xml:space="preserve">этот канал из основного интерфейса платформы, в текущей редакции нет — до его появления доведите</w:t>
      </w:r>
      <w:r>
        <w:t xml:space="preserve"> </w:t>
      </w:r>
      <w:r>
        <w:t xml:space="preserve">до работников принятый в организации порядок сообщения о подозрительных письмах.</w:t>
      </w:r>
    </w:p>
    <w:bookmarkEnd w:id="75"/>
    <w:bookmarkEnd w:id="76"/>
    <w:bookmarkStart w:id="93" w:name="типовые-задачи-по-шагам"/>
    <w:p>
      <w:pPr>
        <w:pStyle w:val="Heading2"/>
        <w:keepNext/>
        <w:keepLines/>
      </w:pPr>
      <w:r>
        <w:t xml:space="preserve">7. Типовые задачи по шагам</w:t>
      </w:r>
    </w:p>
    <w:p>
      <w:pPr>
        <w:pStyle w:val="FirstParagraph"/>
      </w:pPr>
      <w:r>
        <w:t xml:space="preserve">Ниже собраны задачи, которые возникают чаще всего. Каждая описана одинаково: что требуется, какие</w:t>
      </w:r>
      <w:r>
        <w:t xml:space="preserve"> </w:t>
      </w:r>
      <w:r>
        <w:t xml:space="preserve">шаги выполнить и что получится в итоге.</w:t>
      </w:r>
    </w:p>
    <w:bookmarkStart w:id="77" w:name="Xf762fd6938ba2fea390d548cf378ad6a8026cda"/>
    <w:p>
      <w:pPr>
        <w:pStyle w:val="Heading3"/>
        <w:keepNext/>
        <w:keepLines/>
      </w:pPr>
      <w:r>
        <w:t xml:space="preserve">Задача 1. Назначить обязательный курс всему подразделению со сроком</w:t>
      </w:r>
    </w:p>
    <w:p>
      <w:pPr>
        <w:pStyle w:val="Compact"/>
        <w:numPr>
          <w:ilvl w:val="0"/>
          <w:numId w:val="1024"/>
        </w:numPr>
      </w:pPr>
      <w:r>
        <w:t xml:space="preserve">Откройте «Обучение» → «Назначение курсов», вкладка «Новое назначение».</w:t>
      </w:r>
    </w:p>
    <w:p>
      <w:pPr>
        <w:pStyle w:val="Compact"/>
        <w:numPr>
          <w:ilvl w:val="0"/>
          <w:numId w:val="1024"/>
        </w:numPr>
      </w:pPr>
      <w:r>
        <w:t xml:space="preserve">На первом шаге выберите курс, укажите срок прохождения в днях и включите обязательность.</w:t>
      </w:r>
    </w:p>
    <w:p>
      <w:pPr>
        <w:pStyle w:val="Compact"/>
        <w:numPr>
          <w:ilvl w:val="0"/>
          <w:numId w:val="1024"/>
        </w:numPr>
      </w:pPr>
      <w:r>
        <w:t xml:space="preserve">На втором шаге выберите отбор по подразделению и укажите нужное подразделение.</w:t>
      </w:r>
    </w:p>
    <w:p>
      <w:pPr>
        <w:pStyle w:val="Compact"/>
        <w:numPr>
          <w:ilvl w:val="0"/>
          <w:numId w:val="1024"/>
        </w:numPr>
      </w:pPr>
      <w:r>
        <w:t xml:space="preserve">Проверьте число получателей в списке.</w:t>
      </w:r>
    </w:p>
    <w:p>
      <w:pPr>
        <w:pStyle w:val="Compact"/>
        <w:numPr>
          <w:ilvl w:val="0"/>
          <w:numId w:val="1024"/>
        </w:numPr>
      </w:pPr>
      <w:r>
        <w:t xml:space="preserve">Нажмите кнопку назначения и подтвердите в окне: там указано, сколько назначений будет создано и сколько пропущено как уже действующие.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Сотрудники подразделения получили уведомление, курс появился</w:t>
      </w:r>
      <w:r>
        <w:t xml:space="preserve"> </w:t>
      </w:r>
      <w:r>
        <w:t xml:space="preserve">у них в разделе «Мои курсы» со сроком. Назначения видны на вкладке «Текущие назначения».</w:t>
      </w:r>
    </w:p>
    <w:p>
      <w:pPr>
        <w:pStyle w:val="BodyText"/>
      </w:pPr>
      <w:r>
        <w:rPr>
          <w:bCs/>
          <w:b/>
        </w:rPr>
        <w:t xml:space="preserve">Если обучение нужно и тем, кто придёт в подразделение позже</w:t>
      </w:r>
      <w:r>
        <w:t xml:space="preserve"> </w:t>
      </w:r>
      <w:r>
        <w:t xml:space="preserve">— вместо</w:t>
      </w:r>
      <w:r>
        <w:t xml:space="preserve"> </w:t>
      </w:r>
      <w:r>
        <w:t xml:space="preserve">разового назначения заведите правило (задача 2).</w:t>
      </w:r>
    </w:p>
    <w:bookmarkEnd w:id="77"/>
    <w:bookmarkStart w:id="78" w:name="X8264570c443ba1e43be8594da3a4e6e92a8c67c"/>
    <w:p>
      <w:pPr>
        <w:pStyle w:val="Heading3"/>
        <w:keepNext/>
        <w:keepLines/>
      </w:pPr>
      <w:r>
        <w:t xml:space="preserve">Задача 2. Сделать так, чтобы новые сотрудники получали вводный курс сами</w:t>
      </w:r>
    </w:p>
    <w:p>
      <w:pPr>
        <w:pStyle w:val="Compact"/>
        <w:numPr>
          <w:ilvl w:val="0"/>
          <w:numId w:val="1025"/>
        </w:numPr>
      </w:pPr>
      <w:r>
        <w:t xml:space="preserve">Откройте «Обучение» → «Правила назначения».</w:t>
      </w:r>
    </w:p>
    <w:p>
      <w:pPr>
        <w:pStyle w:val="Compact"/>
        <w:numPr>
          <w:ilvl w:val="0"/>
          <w:numId w:val="1025"/>
        </w:numPr>
      </w:pPr>
      <w:r>
        <w:t xml:space="preserve">Нажмите «Добавить правило».</w:t>
      </w:r>
    </w:p>
    <w:p>
      <w:pPr>
        <w:pStyle w:val="Compact"/>
        <w:numPr>
          <w:ilvl w:val="0"/>
          <w:numId w:val="1025"/>
        </w:numPr>
      </w:pPr>
      <w:r>
        <w:t xml:space="preserve">Выберите курс, тип получателя — роль или подразделение — и конкретное значение.</w:t>
      </w:r>
    </w:p>
    <w:p>
      <w:pPr>
        <w:pStyle w:val="Compact"/>
        <w:numPr>
          <w:ilvl w:val="0"/>
          <w:numId w:val="1025"/>
        </w:numPr>
      </w:pPr>
      <w:r>
        <w:t xml:space="preserve">Включите обязательность, задайте срок прохождения в днях и, если обучение повторяется, периодичность в месяцах.</w:t>
      </w:r>
    </w:p>
    <w:p>
      <w:pPr>
        <w:pStyle w:val="Compact"/>
        <w:numPr>
          <w:ilvl w:val="0"/>
          <w:numId w:val="1025"/>
        </w:numPr>
      </w:pPr>
      <w:r>
        <w:t xml:space="preserve">Сохраните правило и нажмите «Применить правила сейчас», чтобы курс сразу получили те, кто под правило уже подходит.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Правило появилось в списке с указанием охвата. Курс выдаётся</w:t>
      </w:r>
      <w:r>
        <w:t xml:space="preserve"> </w:t>
      </w:r>
      <w:r>
        <w:t xml:space="preserve">автоматически всем подходящим, включая тех, кто появится в организации позже.</w:t>
      </w:r>
    </w:p>
    <w:bookmarkEnd w:id="78"/>
    <w:bookmarkStart w:id="79" w:name="X03cac3fd2ce952ff9278bc28555f435bae99992"/>
    <w:p>
      <w:pPr>
        <w:pStyle w:val="Heading3"/>
        <w:keepNext/>
        <w:keepLines/>
      </w:pPr>
      <w:r>
        <w:t xml:space="preserve">Задача 3. Продлить срок конкретному сотруднику</w:t>
      </w:r>
    </w:p>
    <w:p>
      <w:pPr>
        <w:pStyle w:val="Compact"/>
        <w:numPr>
          <w:ilvl w:val="0"/>
          <w:numId w:val="1026"/>
        </w:numPr>
      </w:pPr>
      <w:r>
        <w:t xml:space="preserve">Откройте «Обучение» → «Назначение курсов», вкладка «Текущие назначения».</w:t>
      </w:r>
    </w:p>
    <w:p>
      <w:pPr>
        <w:pStyle w:val="Compact"/>
        <w:numPr>
          <w:ilvl w:val="0"/>
          <w:numId w:val="1026"/>
        </w:numPr>
      </w:pPr>
      <w:r>
        <w:t xml:space="preserve">Найдите сотрудника фильтром по подразделению или поиском, при необходимости добавьте фильтр по курсу.</w:t>
      </w:r>
    </w:p>
    <w:p>
      <w:pPr>
        <w:pStyle w:val="Compact"/>
        <w:numPr>
          <w:ilvl w:val="0"/>
          <w:numId w:val="1026"/>
        </w:numPr>
      </w:pPr>
      <w:r>
        <w:t xml:space="preserve">В строке назначения нажмите «Продлить срок».</w:t>
      </w:r>
    </w:p>
    <w:p>
      <w:pPr>
        <w:pStyle w:val="Compact"/>
        <w:numPr>
          <w:ilvl w:val="0"/>
          <w:numId w:val="1026"/>
        </w:numPr>
      </w:pPr>
      <w:r>
        <w:t xml:space="preserve">Укажите, на сколько дней продлить, и подтвердите.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Срок прохождения сдвинулся, отметка просрочки снята.</w:t>
      </w:r>
      <w:r>
        <w:t xml:space="preserve"> </w:t>
      </w:r>
      <w:r>
        <w:t xml:space="preserve">Обучение продолжается с того места, где сотрудник остановился, прогресс сохранён.</w:t>
      </w:r>
    </w:p>
    <w:bookmarkEnd w:id="79"/>
    <w:bookmarkStart w:id="80" w:name="X9f087629685dbf0e1a2cc401d6243daeab0ad4c"/>
    <w:p>
      <w:pPr>
        <w:pStyle w:val="Heading3"/>
        <w:keepNext/>
        <w:keepLines/>
      </w:pPr>
      <w:r>
        <w:t xml:space="preserve">Задача 4. Разобраться, почему сотрудник не допущен к проверке знаний</w:t>
      </w:r>
    </w:p>
    <w:p>
      <w:pPr>
        <w:pStyle w:val="Compact"/>
        <w:numPr>
          <w:ilvl w:val="0"/>
          <w:numId w:val="1027"/>
        </w:numPr>
      </w:pPr>
      <w:r>
        <w:t xml:space="preserve">Откройте «Обучение» → «Результаты» и найдите сотрудника поиском.</w:t>
      </w:r>
    </w:p>
    <w:p>
      <w:pPr>
        <w:pStyle w:val="Compact"/>
        <w:numPr>
          <w:ilvl w:val="0"/>
          <w:numId w:val="1027"/>
        </w:numPr>
      </w:pPr>
      <w:r>
        <w:t xml:space="preserve">Ограничьте выборку нужным курсом.</w:t>
      </w:r>
    </w:p>
    <w:p>
      <w:pPr>
        <w:pStyle w:val="Compact"/>
        <w:numPr>
          <w:ilvl w:val="0"/>
          <w:numId w:val="1027"/>
        </w:numPr>
      </w:pPr>
      <w:r>
        <w:t xml:space="preserve">Посмотрите столбец подтверждённых тем: если подтверждены не все, причина в этом.</w:t>
      </w:r>
    </w:p>
    <w:p>
      <w:pPr>
        <w:pStyle w:val="Compact"/>
        <w:numPr>
          <w:ilvl w:val="0"/>
          <w:numId w:val="1027"/>
        </w:numPr>
      </w:pPr>
      <w:r>
        <w:t xml:space="preserve">Посмотрите число использованных попыток: если они исчерпаны, к проверке знаний сотрудник не допускается.</w:t>
      </w:r>
    </w:p>
    <w:p>
      <w:pPr>
        <w:pStyle w:val="Compact"/>
        <w:numPr>
          <w:ilvl w:val="0"/>
          <w:numId w:val="1027"/>
        </w:numPr>
      </w:pPr>
      <w:r>
        <w:t xml:space="preserve">Посмотрите дату последней попытки: если она недавняя, действует перерыв между попытками.</w:t>
      </w:r>
    </w:p>
    <w:p>
      <w:pPr>
        <w:pStyle w:val="Compact"/>
        <w:keepNext/>
        <w:numPr>
          <w:ilvl w:val="0"/>
          <w:numId w:val="1027"/>
        </w:numPr>
      </w:pPr>
      <w:r>
        <w:t xml:space="preserve">Разверните строку и проверьте по темам, какие именно не подтверждены.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331"/>
        <w:gridCol w:w="6307"/>
      </w:tblGrid>
      <w:tr>
        <w:trPr>
          <w:cantSplit/>
          <w:tblHeader/>
        </w:trPr>
        <w:tc>
          <w:tcPr>
            <w:tcW w:w="333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обнаружилось</w:t>
            </w:r>
          </w:p>
        </w:tc>
        <w:tc>
          <w:tcPr>
            <w:tcW w:w="630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делать</w:t>
            </w:r>
          </w:p>
        </w:tc>
      </w:tr>
      <w:tr>
        <w:trPr>
          <w:cantSplit/>
        </w:trPr>
        <w:tc>
          <w:tcPr>
            <w:tcW w:w="333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Подтверждены не все темы</w:t>
            </w:r>
          </w:p>
        </w:tc>
        <w:tc>
          <w:tcPr>
            <w:tcW w:w="630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Сообщить сотруднику, какие темы остались</w:t>
            </w:r>
          </w:p>
        </w:tc>
      </w:tr>
      <w:tr>
        <w:trPr>
          <w:cantSplit/>
        </w:trPr>
        <w:tc>
          <w:tcPr>
            <w:tcW w:w="333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Попытки исчерпаны</w:t>
            </w:r>
          </w:p>
        </w:tc>
        <w:tc>
          <w:tcPr>
            <w:tcW w:w="630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Назначить внеочередную проверку знаний — начнётся новый цикл (задача 5)</w:t>
            </w:r>
          </w:p>
        </w:tc>
      </w:tr>
      <w:tr>
        <w:trPr>
          <w:cantSplit/>
        </w:trPr>
        <w:tc>
          <w:tcPr>
            <w:tcW w:w="333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Действует перерыв между попытками</w:t>
            </w:r>
          </w:p>
        </w:tc>
        <w:tc>
          <w:tcPr>
            <w:tcW w:w="630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Дождаться его окончания; время указано сотруднику на экране курса</w:t>
            </w:r>
          </w:p>
        </w:tc>
      </w:tr>
      <w:tr>
        <w:trPr>
          <w:cantSplit/>
        </w:trPr>
        <w:tc>
          <w:tcPr>
            <w:tcW w:w="333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Курс архивирован или снят с публикации</w:t>
            </w:r>
          </w:p>
        </w:tc>
        <w:tc>
          <w:tcPr>
            <w:tcW w:w="630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Вернуть курс в активное состояние на странице «Курсы»</w:t>
            </w:r>
          </w:p>
        </w:tc>
      </w:tr>
      <w:tr>
        <w:trPr>
          <w:cantSplit/>
        </w:trPr>
        <w:tc>
          <w:tcPr>
            <w:tcW w:w="333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 версии нет пригодных вопросов</w:t>
            </w:r>
          </w:p>
        </w:tc>
        <w:tc>
          <w:tcPr>
            <w:tcW w:w="630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Проверить банк вопросов версии и опубликовать исправленную версию</w:t>
            </w:r>
          </w:p>
        </w:tc>
      </w:tr>
    </w:tbl>
    <w:bookmarkEnd w:id="80"/>
    <w:bookmarkStart w:id="81" w:name="X1e3a26a60e8b96b5e84224d24e9506de407853a"/>
    <w:p>
      <w:pPr>
        <w:pStyle w:val="Heading3"/>
        <w:keepNext/>
        <w:keepLines/>
      </w:pPr>
      <w:r>
        <w:t xml:space="preserve">Задача 5. Дать сотруднику ещё одну попытку после исчерпания всех</w:t>
      </w:r>
    </w:p>
    <w:p>
      <w:pPr>
        <w:pStyle w:val="Compact"/>
        <w:numPr>
          <w:ilvl w:val="0"/>
          <w:numId w:val="1028"/>
        </w:numPr>
      </w:pPr>
      <w:r>
        <w:t xml:space="preserve">Откройте «Обучение» → «Назначение курсов», вкладка «Текущие назначения».</w:t>
      </w:r>
    </w:p>
    <w:p>
      <w:pPr>
        <w:pStyle w:val="Compact"/>
        <w:numPr>
          <w:ilvl w:val="0"/>
          <w:numId w:val="1028"/>
        </w:numPr>
      </w:pPr>
      <w:r>
        <w:t xml:space="preserve">Найдите назначение сотрудника со статусом «Не пройден».</w:t>
      </w:r>
    </w:p>
    <w:p>
      <w:pPr>
        <w:pStyle w:val="Compact"/>
        <w:numPr>
          <w:ilvl w:val="0"/>
          <w:numId w:val="1028"/>
        </w:numPr>
      </w:pPr>
      <w:r>
        <w:t xml:space="preserve">Нажмите «Назначить внеочередную проверку знаний».</w:t>
      </w:r>
    </w:p>
    <w:p>
      <w:pPr>
        <w:pStyle w:val="Compact"/>
        <w:numPr>
          <w:ilvl w:val="0"/>
          <w:numId w:val="1028"/>
        </w:numPr>
      </w:pPr>
      <w:r>
        <w:t xml:space="preserve">Заполните основание — например, «Повторное обучение по итогам проверки знаний».</w:t>
      </w:r>
    </w:p>
    <w:p>
      <w:pPr>
        <w:pStyle w:val="Compact"/>
        <w:numPr>
          <w:ilvl w:val="0"/>
          <w:numId w:val="1028"/>
        </w:numPr>
      </w:pPr>
      <w:r>
        <w:t xml:space="preserve">Подтвердите.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Создан новый цикл обучения на текущей опубликованной версии.</w:t>
      </w:r>
      <w:r>
        <w:t xml:space="preserve"> </w:t>
      </w:r>
      <w:r>
        <w:t xml:space="preserve">Счётчик попыток начался заново. Темы сотруднику потребуется подтвердить повторно — это часть</w:t>
      </w:r>
      <w:r>
        <w:t xml:space="preserve"> </w:t>
      </w:r>
      <w:r>
        <w:t xml:space="preserve">повторного обучения, а не помеха.</w:t>
      </w:r>
    </w:p>
    <w:bookmarkEnd w:id="81"/>
    <w:bookmarkStart w:id="82" w:name="X31209361784164297a0769450c3510bf46b7d45"/>
    <w:p>
      <w:pPr>
        <w:pStyle w:val="Heading3"/>
        <w:keepNext/>
        <w:keepLines/>
      </w:pPr>
      <w:r>
        <w:t xml:space="preserve">Задача 6. Выдать сотруднику дубликат сертификата</w:t>
      </w:r>
    </w:p>
    <w:p>
      <w:pPr>
        <w:pStyle w:val="Compact"/>
        <w:numPr>
          <w:ilvl w:val="0"/>
          <w:numId w:val="1029"/>
        </w:numPr>
      </w:pPr>
      <w:r>
        <w:t xml:space="preserve">Откройте «Обучение» → «Сертификаты».</w:t>
      </w:r>
    </w:p>
    <w:p>
      <w:pPr>
        <w:pStyle w:val="Compact"/>
        <w:numPr>
          <w:ilvl w:val="0"/>
          <w:numId w:val="1029"/>
        </w:numPr>
      </w:pPr>
      <w:r>
        <w:t xml:space="preserve">Найдите документ поиском по сотруднику или отбором по курсу и периоду выдачи.</w:t>
      </w:r>
    </w:p>
    <w:p>
      <w:pPr>
        <w:pStyle w:val="Compact"/>
        <w:numPr>
          <w:ilvl w:val="0"/>
          <w:numId w:val="1029"/>
        </w:numPr>
      </w:pPr>
      <w:r>
        <w:t xml:space="preserve">Убедитесь, что статус — «Действителен».</w:t>
      </w:r>
    </w:p>
    <w:p>
      <w:pPr>
        <w:pStyle w:val="Compact"/>
        <w:numPr>
          <w:ilvl w:val="0"/>
          <w:numId w:val="1029"/>
        </w:numPr>
      </w:pPr>
      <w:r>
        <w:t xml:space="preserve">Нажмите скачивание файла в строке сертификата.</w:t>
      </w:r>
    </w:p>
    <w:p>
      <w:pPr>
        <w:pStyle w:val="Compact"/>
        <w:numPr>
          <w:ilvl w:val="0"/>
          <w:numId w:val="1029"/>
        </w:numPr>
      </w:pPr>
      <w:r>
        <w:t xml:space="preserve">Передайте файл сотруднику принятым в организации способом.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Сотрудник получил ту же печатную форму, что доступна ему</w:t>
      </w:r>
      <w:r>
        <w:t xml:space="preserve"> </w:t>
      </w:r>
      <w:r>
        <w:t xml:space="preserve">самому в разделе «Мои сертификаты». Отдельной процедуры выдачи дубликата не требуется: сертификат</w:t>
      </w:r>
      <w:r>
        <w:t xml:space="preserve"> </w:t>
      </w:r>
      <w:r>
        <w:t xml:space="preserve">формируется из данных платформы, и повторное скачивание даёт тот же документ с тем же номером.</w:t>
      </w:r>
    </w:p>
    <w:p>
      <w:pPr>
        <w:pStyle w:val="BodyText"/>
      </w:pPr>
      <w:r>
        <w:rPr>
          <w:bCs/>
          <w:b/>
        </w:rPr>
        <w:t xml:space="preserve">Если статус «Формируется»</w:t>
      </w:r>
      <w:r>
        <w:t xml:space="preserve"> </w:t>
      </w:r>
      <w:r>
        <w:t xml:space="preserve">— печатная форма ещё готовится. Подождите</w:t>
      </w:r>
      <w:r>
        <w:t xml:space="preserve"> </w:t>
      </w:r>
      <w:r>
        <w:t xml:space="preserve">несколько минут и обновите страницу. Если состояние не меняется дольше часа, обратитесь</w:t>
      </w:r>
      <w:r>
        <w:t xml:space="preserve"> </w:t>
      </w:r>
      <w:r>
        <w:t xml:space="preserve">к администратору.</w:t>
      </w:r>
    </w:p>
    <w:bookmarkEnd w:id="82"/>
    <w:bookmarkStart w:id="83" w:name="Xb2aa20f77d014394f054f74f6db244fbec227d9"/>
    <w:p>
      <w:pPr>
        <w:pStyle w:val="Heading3"/>
        <w:keepNext/>
        <w:keepLines/>
      </w:pPr>
      <w:r>
        <w:t xml:space="preserve">Задача 7. Подготовить отчёт для проверяющего</w:t>
      </w:r>
    </w:p>
    <w:p>
      <w:pPr>
        <w:pStyle w:val="Compact"/>
        <w:numPr>
          <w:ilvl w:val="0"/>
          <w:numId w:val="1030"/>
        </w:numPr>
      </w:pPr>
      <w:r>
        <w:t xml:space="preserve">Уточните, за какой период и по каким курсам нужны сведения.</w:t>
      </w:r>
    </w:p>
    <w:p>
      <w:pPr>
        <w:pStyle w:val="Compact"/>
        <w:numPr>
          <w:ilvl w:val="0"/>
          <w:numId w:val="1030"/>
        </w:numPr>
      </w:pPr>
      <w:r>
        <w:t xml:space="preserve">Откройте «Обучение» → «Протоколы».</w:t>
      </w:r>
    </w:p>
    <w:p>
      <w:pPr>
        <w:pStyle w:val="Compact"/>
        <w:numPr>
          <w:ilvl w:val="0"/>
          <w:numId w:val="1030"/>
        </w:numPr>
      </w:pPr>
      <w:r>
        <w:t xml:space="preserve">Выберите курс, при необходимости подразделение, задайте период проверки.</w:t>
      </w:r>
    </w:p>
    <w:p>
      <w:pPr>
        <w:pStyle w:val="Compact"/>
        <w:numPr>
          <w:ilvl w:val="0"/>
          <w:numId w:val="1030"/>
        </w:numPr>
      </w:pPr>
      <w:r>
        <w:t xml:space="preserve">Нажмите «Сформировать протокол» и сохраните файл.</w:t>
      </w:r>
    </w:p>
    <w:p>
      <w:pPr>
        <w:pStyle w:val="Compact"/>
        <w:numPr>
          <w:ilvl w:val="0"/>
          <w:numId w:val="1030"/>
        </w:numPr>
      </w:pPr>
      <w:r>
        <w:t xml:space="preserve">Откройте «Обучение» → «Результаты», выставьте те же фильтры и выгрузите таблицу в файл — она послужит приложением с подробностями.</w:t>
      </w:r>
    </w:p>
    <w:p>
      <w:pPr>
        <w:pStyle w:val="Compact"/>
        <w:numPr>
          <w:ilvl w:val="0"/>
          <w:numId w:val="1030"/>
        </w:numPr>
      </w:pPr>
      <w:r>
        <w:t xml:space="preserve">При необходимости откройте по нескольким сотрудникам доказательную часть и сохраните её как подтверждение состава сведений, которые платформа хранит по каждому подтверждению.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Комплект из протокола проверки знаний и таблицы результатов</w:t>
      </w:r>
      <w:r>
        <w:t xml:space="preserve"> </w:t>
      </w:r>
      <w:r>
        <w:t xml:space="preserve">с датами, баллами и сроками действия.</w:t>
      </w:r>
    </w:p>
    <w:bookmarkEnd w:id="83"/>
    <w:bookmarkStart w:id="84" w:name="X72ab0945a056aaf22ff7087d01c6e0c2788e451"/>
    <w:p>
      <w:pPr>
        <w:pStyle w:val="Heading3"/>
        <w:keepNext/>
        <w:keepLines/>
      </w:pPr>
      <w:r>
        <w:t xml:space="preserve">Задача 8. Обновить материал курса, не сбивая тех, кто уже учится</w:t>
      </w:r>
    </w:p>
    <w:p>
      <w:pPr>
        <w:pStyle w:val="Compact"/>
        <w:numPr>
          <w:ilvl w:val="0"/>
          <w:numId w:val="1031"/>
        </w:numPr>
      </w:pPr>
      <w:r>
        <w:t xml:space="preserve">Откройте «Обучение» → «Курсы» и перейдите к версиям нужного курса.</w:t>
      </w:r>
    </w:p>
    <w:p>
      <w:pPr>
        <w:pStyle w:val="Compact"/>
        <w:numPr>
          <w:ilvl w:val="0"/>
          <w:numId w:val="1031"/>
        </w:numPr>
      </w:pPr>
      <w:r>
        <w:t xml:space="preserve">Нажмите «Создать черновик» — он скопирует содержимое текущей версии.</w:t>
      </w:r>
    </w:p>
    <w:p>
      <w:pPr>
        <w:pStyle w:val="Compact"/>
        <w:numPr>
          <w:ilvl w:val="0"/>
          <w:numId w:val="1031"/>
        </w:numPr>
      </w:pPr>
      <w:r>
        <w:t xml:space="preserve">Внесите правки в темы и вопросы черновика.</w:t>
      </w:r>
    </w:p>
    <w:p>
      <w:pPr>
        <w:pStyle w:val="Compact"/>
        <w:numPr>
          <w:ilvl w:val="0"/>
          <w:numId w:val="1031"/>
        </w:numPr>
      </w:pPr>
      <w:r>
        <w:t xml:space="preserve">Вернитесь к версиям и нажмите «Опубликовать».</w:t>
      </w:r>
    </w:p>
    <w:p>
      <w:pPr>
        <w:pStyle w:val="Compact"/>
        <w:numPr>
          <w:ilvl w:val="0"/>
          <w:numId w:val="1031"/>
        </w:numPr>
      </w:pPr>
      <w:r>
        <w:t xml:space="preserve">Заполните описание изменений и подтвердите.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Новая версия стала текущей. Сотрудники, начавшие обучение,</w:t>
      </w:r>
      <w:r>
        <w:t xml:space="preserve"> </w:t>
      </w:r>
      <w:r>
        <w:t xml:space="preserve">продолжают на своей версии и получают уведомление об обновлении курса. Новые назначения и новые</w:t>
      </w:r>
      <w:r>
        <w:t xml:space="preserve"> </w:t>
      </w:r>
      <w:r>
        <w:t xml:space="preserve">циклы создаются уже на новой версии.</w:t>
      </w:r>
    </w:p>
    <w:bookmarkEnd w:id="84"/>
    <w:bookmarkStart w:id="85" w:name="X6b32cb1b02fb8482cf2fe38a0a78dd44cf2b4f8"/>
    <w:p>
      <w:pPr>
        <w:pStyle w:val="Heading3"/>
        <w:keepNext/>
        <w:keepLines/>
      </w:pPr>
      <w:r>
        <w:t xml:space="preserve">Задача 9. Довести срочное изменение до всех немедленно</w:t>
      </w:r>
    </w:p>
    <w:p>
      <w:pPr>
        <w:pStyle w:val="Compact"/>
        <w:numPr>
          <w:ilvl w:val="0"/>
          <w:numId w:val="1032"/>
        </w:numPr>
      </w:pPr>
      <w:r>
        <w:t xml:space="preserve">Подготовьте и опубликуйте новую версию курса (задача 8).</w:t>
      </w:r>
    </w:p>
    <w:p>
      <w:pPr>
        <w:pStyle w:val="Compact"/>
        <w:numPr>
          <w:ilvl w:val="0"/>
          <w:numId w:val="1032"/>
        </w:numPr>
      </w:pPr>
      <w:r>
        <w:t xml:space="preserve">Откройте «Обучение» → «Назначение курсов», вкладка «Новое назначение».</w:t>
      </w:r>
    </w:p>
    <w:p>
      <w:pPr>
        <w:pStyle w:val="Compact"/>
        <w:numPr>
          <w:ilvl w:val="0"/>
          <w:numId w:val="1032"/>
        </w:numPr>
      </w:pPr>
      <w:r>
        <w:t xml:space="preserve">Выберите тот же курс, отметьте внеочередную проверку знаний и заполните основание.</w:t>
      </w:r>
    </w:p>
    <w:p>
      <w:pPr>
        <w:pStyle w:val="Compact"/>
        <w:numPr>
          <w:ilvl w:val="0"/>
          <w:numId w:val="1032"/>
        </w:numPr>
      </w:pPr>
      <w:r>
        <w:t xml:space="preserve">Отберите получателей — подразделение, должность, роль или всех сотрудников.</w:t>
      </w:r>
    </w:p>
    <w:p>
      <w:pPr>
        <w:pStyle w:val="Compact"/>
        <w:numPr>
          <w:ilvl w:val="0"/>
          <w:numId w:val="1032"/>
        </w:numPr>
      </w:pPr>
      <w:r>
        <w:t xml:space="preserve">Назначьте и подтвердите.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Всем отобранным создан новый цикл на новой версии. Они</w:t>
      </w:r>
      <w:r>
        <w:t xml:space="preserve"> </w:t>
      </w:r>
      <w:r>
        <w:t xml:space="preserve">получили уведомление с указанием основания и обязаны пройти обучение заново.</w:t>
      </w:r>
    </w:p>
    <w:bookmarkEnd w:id="85"/>
    <w:bookmarkStart w:id="86" w:name="Xe21dae14422149806ea153bc8e0c481e505d736"/>
    <w:p>
      <w:pPr>
        <w:pStyle w:val="Heading3"/>
        <w:keepNext/>
        <w:keepLines/>
      </w:pPr>
      <w:r>
        <w:t xml:space="preserve">Задача 10. Прекратить обучение сотруднику, которому оно больше не требуется</w:t>
      </w:r>
    </w:p>
    <w:p>
      <w:pPr>
        <w:pStyle w:val="Compact"/>
        <w:numPr>
          <w:ilvl w:val="0"/>
          <w:numId w:val="1033"/>
        </w:numPr>
      </w:pPr>
      <w:r>
        <w:t xml:space="preserve">Откройте «Обучение» → «Назначение курсов», вкладка «Текущие назначения».</w:t>
      </w:r>
    </w:p>
    <w:p>
      <w:pPr>
        <w:pStyle w:val="Compact"/>
        <w:numPr>
          <w:ilvl w:val="0"/>
          <w:numId w:val="1033"/>
        </w:numPr>
      </w:pPr>
      <w:r>
        <w:t xml:space="preserve">Найдите назначение фильтрами по курсу и подразделению или поиском по сотруднику.</w:t>
      </w:r>
    </w:p>
    <w:p>
      <w:pPr>
        <w:pStyle w:val="Compact"/>
        <w:numPr>
          <w:ilvl w:val="0"/>
          <w:numId w:val="1033"/>
        </w:numPr>
      </w:pPr>
      <w:r>
        <w:t xml:space="preserve">Нажмите «Отозвать доступ» в строке назначения и подтвердите.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Курс исчез из списка сотрудника, назначение закрыто. Ранее</w:t>
      </w:r>
      <w:r>
        <w:t xml:space="preserve"> </w:t>
      </w:r>
      <w:r>
        <w:t xml:space="preserve">полученные результаты, подтверждения и сертификаты сохранились и остались в отчётности.</w:t>
      </w:r>
    </w:p>
    <w:p>
      <w:pPr>
        <w:pStyle w:val="BodyText"/>
      </w:pPr>
      <w:r>
        <w:rPr>
          <w:bCs/>
          <w:b/>
        </w:rPr>
        <w:t xml:space="preserve">Если отзывать нужно многим</w:t>
      </w:r>
      <w:r>
        <w:t xml:space="preserve"> </w:t>
      </w:r>
      <w:r>
        <w:t xml:space="preserve">— отметьте назначения флажками и отзовите</w:t>
      </w:r>
      <w:r>
        <w:t xml:space="preserve"> </w:t>
      </w:r>
      <w:r>
        <w:t xml:space="preserve">выбранные либо отзовите всё, попавшее под фильтр. Перед выполнением внимательно прочитайте число</w:t>
      </w:r>
      <w:r>
        <w:t xml:space="preserve"> </w:t>
      </w:r>
      <w:r>
        <w:t xml:space="preserve">в окне подтверждения.</w:t>
      </w:r>
    </w:p>
    <w:bookmarkEnd w:id="86"/>
    <w:bookmarkStart w:id="87" w:name="Xf6f89b6b90aafa2c326d2cdb6a14a4691a777ea"/>
    <w:p>
      <w:pPr>
        <w:pStyle w:val="Heading3"/>
        <w:keepNext/>
        <w:keepLines/>
      </w:pPr>
      <w:r>
        <w:t xml:space="preserve">Задача 11. Перевести сотрудника в другое подразделение</w:t>
      </w:r>
    </w:p>
    <w:p>
      <w:pPr>
        <w:pStyle w:val="Compact"/>
        <w:numPr>
          <w:ilvl w:val="0"/>
          <w:numId w:val="1034"/>
        </w:numPr>
      </w:pPr>
      <w:r>
        <w:t xml:space="preserve">Откройте «Администрирование» → «Пользователи» и найдите сотрудника.</w:t>
      </w:r>
    </w:p>
    <w:p>
      <w:pPr>
        <w:pStyle w:val="Compact"/>
        <w:numPr>
          <w:ilvl w:val="0"/>
          <w:numId w:val="1034"/>
        </w:numPr>
      </w:pPr>
      <w:r>
        <w:t xml:space="preserve">Измените подразделение и, если нужно, должность в его карточке.</w:t>
      </w:r>
    </w:p>
    <w:p>
      <w:pPr>
        <w:pStyle w:val="Compact"/>
        <w:numPr>
          <w:ilvl w:val="0"/>
          <w:numId w:val="1034"/>
        </w:numPr>
      </w:pPr>
      <w:r>
        <w:t xml:space="preserve">Откройте «Обучение» → «Правила назначения» и нажмите «Применить правила сейчас».</w:t>
      </w:r>
    </w:p>
    <w:p>
      <w:pPr>
        <w:pStyle w:val="Compact"/>
        <w:numPr>
          <w:ilvl w:val="0"/>
          <w:numId w:val="1034"/>
        </w:numPr>
      </w:pPr>
      <w:r>
        <w:t xml:space="preserve">Проверьте на вкладке «Текущие назначения», что сотрудник получил обучение, положенное новому подразделению.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Сотрудник учитывается в отчётности по новому подразделению</w:t>
      </w:r>
      <w:r>
        <w:t xml:space="preserve"> </w:t>
      </w:r>
      <w:r>
        <w:t xml:space="preserve">и получает положенные ему курсы. Ранее выданные назначения при этом не отзываются: если обучение</w:t>
      </w:r>
      <w:r>
        <w:t xml:space="preserve"> </w:t>
      </w:r>
      <w:r>
        <w:t xml:space="preserve">прежнего подразделения больше не требуется, отзовите доступ вручную (задача 10).</w:t>
      </w:r>
    </w:p>
    <w:bookmarkEnd w:id="87"/>
    <w:bookmarkStart w:id="88" w:name="Xad49c9aab3683ab4035e576048279da25826f39"/>
    <w:p>
      <w:pPr>
        <w:pStyle w:val="Heading3"/>
        <w:keepNext/>
        <w:keepLines/>
      </w:pPr>
      <w:r>
        <w:t xml:space="preserve">Задача 12. Ознакомить работников с локальным нормативным актом</w:t>
      </w:r>
    </w:p>
    <w:p>
      <w:pPr>
        <w:pStyle w:val="Compact"/>
        <w:numPr>
          <w:ilvl w:val="0"/>
          <w:numId w:val="1035"/>
        </w:numPr>
      </w:pPr>
      <w:r>
        <w:t xml:space="preserve">Откройте «Обучение» → «Курсы» и нажмите «Создать курс».</w:t>
      </w:r>
    </w:p>
    <w:p>
      <w:pPr>
        <w:pStyle w:val="Compact"/>
        <w:numPr>
          <w:ilvl w:val="0"/>
          <w:numId w:val="1035"/>
        </w:numPr>
      </w:pPr>
      <w:r>
        <w:t xml:space="preserve">Задайте тип курса «Ознакомление», заполните название и описание, включите обязательность.</w:t>
      </w:r>
    </w:p>
    <w:p>
      <w:pPr>
        <w:pStyle w:val="Compact"/>
        <w:numPr>
          <w:ilvl w:val="0"/>
          <w:numId w:val="1035"/>
        </w:numPr>
      </w:pPr>
      <w:r>
        <w:t xml:space="preserve">Сохраните курс и перейдите к его темам.</w:t>
      </w:r>
    </w:p>
    <w:p>
      <w:pPr>
        <w:pStyle w:val="Compact"/>
        <w:numPr>
          <w:ilvl w:val="0"/>
          <w:numId w:val="1035"/>
        </w:numPr>
      </w:pPr>
      <w:r>
        <w:t xml:space="preserve">Создайте тему, поместите в неё текст акта и задайте разумное минимальное время изучения.</w:t>
      </w:r>
    </w:p>
    <w:p>
      <w:pPr>
        <w:pStyle w:val="Compact"/>
        <w:numPr>
          <w:ilvl w:val="0"/>
          <w:numId w:val="1035"/>
        </w:numPr>
      </w:pPr>
      <w:r>
        <w:t xml:space="preserve">Опубликуйте версию.</w:t>
      </w:r>
    </w:p>
    <w:p>
      <w:pPr>
        <w:pStyle w:val="Compact"/>
        <w:numPr>
          <w:ilvl w:val="0"/>
          <w:numId w:val="1035"/>
        </w:numPr>
      </w:pPr>
      <w:r>
        <w:t xml:space="preserve">Назначьте курс работникам вручную или правилом.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Каждый работник подтвердил ознакомление, а платформа</w:t>
      </w:r>
      <w:r>
        <w:t xml:space="preserve"> </w:t>
      </w:r>
      <w:r>
        <w:t xml:space="preserve">сохранила дату, время, адрес в сети, контрольную сумму текста и дословную формулировку согласия.</w:t>
      </w:r>
      <w:r>
        <w:t xml:space="preserve"> </w:t>
      </w:r>
      <w:r>
        <w:t xml:space="preserve">Проверка знаний по такому курсу не проводится.</w:t>
      </w:r>
    </w:p>
    <w:bookmarkEnd w:id="88"/>
    <w:bookmarkStart w:id="89" w:name="X46f1726b055135b9fac1f40b0fb228a03e101a6"/>
    <w:p>
      <w:pPr>
        <w:pStyle w:val="Heading3"/>
        <w:keepNext/>
        <w:keepLines/>
      </w:pPr>
      <w:r>
        <w:t xml:space="preserve">Задача 13. Подготовить и провести первую имитационную рассылку</w:t>
      </w:r>
    </w:p>
    <w:p>
      <w:pPr>
        <w:pStyle w:val="Compact"/>
        <w:numPr>
          <w:ilvl w:val="0"/>
          <w:numId w:val="1036"/>
        </w:numPr>
      </w:pPr>
      <w:r>
        <w:t xml:space="preserve">Убедитесь, что локальный нормативный акт принят и доведён до работников.</w:t>
      </w:r>
    </w:p>
    <w:p>
      <w:pPr>
        <w:pStyle w:val="Compact"/>
        <w:numPr>
          <w:ilvl w:val="0"/>
          <w:numId w:val="1036"/>
        </w:numPr>
      </w:pPr>
      <w:r>
        <w:t xml:space="preserve">Откройте библиотеку шаблонов и создайте шаблон письма, обязательно заполнив признаки распознавания.</w:t>
      </w:r>
    </w:p>
    <w:p>
      <w:pPr>
        <w:pStyle w:val="Compact"/>
        <w:numPr>
          <w:ilvl w:val="0"/>
          <w:numId w:val="1036"/>
        </w:numPr>
      </w:pPr>
      <w:r>
        <w:t xml:space="preserve">Перейдите к кампаниям и создайте новую: параметры, шаблон, аудитория, последствия.</w:t>
      </w:r>
    </w:p>
    <w:p>
      <w:pPr>
        <w:pStyle w:val="Compact"/>
        <w:numPr>
          <w:ilvl w:val="0"/>
          <w:numId w:val="1036"/>
        </w:numPr>
      </w:pPr>
      <w:r>
        <w:t xml:space="preserve">В качестве курса для перешедших по ссылке укажите короткий курс о распознавании фишинга.</w:t>
      </w:r>
    </w:p>
    <w:p>
      <w:pPr>
        <w:pStyle w:val="Compact"/>
        <w:numPr>
          <w:ilvl w:val="0"/>
          <w:numId w:val="1036"/>
        </w:numPr>
      </w:pPr>
      <w:r>
        <w:t xml:space="preserve">Запустите кампанию и подтвердите информирование работников.</w:t>
      </w:r>
    </w:p>
    <w:p>
      <w:pPr>
        <w:pStyle w:val="Compact"/>
        <w:numPr>
          <w:ilvl w:val="0"/>
          <w:numId w:val="1036"/>
        </w:numPr>
      </w:pPr>
      <w:r>
        <w:t xml:space="preserve">После завершения периода откройте отчёт.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Получена объективная оценка устойчивости работников</w:t>
      </w:r>
      <w:r>
        <w:t xml:space="preserve"> </w:t>
      </w:r>
      <w:r>
        <w:t xml:space="preserve">к фишингу, перешедшим по ссылке автоматически назначено обучение.</w:t>
      </w:r>
    </w:p>
    <w:p>
      <w:pPr>
        <w:pStyle w:val="BodyText"/>
      </w:pPr>
      <w:r>
        <w:rPr>
          <w:bCs/>
          <w:b/>
        </w:rPr>
        <w:t xml:space="preserve">Совет.</w:t>
      </w:r>
      <w:r>
        <w:t xml:space="preserve"> </w:t>
      </w:r>
      <w:r>
        <w:t xml:space="preserve">Для первой кампании берите шаблон средней сложности и небольшую</w:t>
      </w:r>
      <w:r>
        <w:t xml:space="preserve"> </w:t>
      </w:r>
      <w:r>
        <w:t xml:space="preserve">аудиторию. Слишком сложное письмо на старте даёт высокую долю перешедших и обескураживает</w:t>
      </w:r>
      <w:r>
        <w:t xml:space="preserve"> </w:t>
      </w:r>
      <w:r>
        <w:t xml:space="preserve">коллектив, вместо того чтобы обучать.</w:t>
      </w:r>
    </w:p>
    <w:bookmarkEnd w:id="89"/>
    <w:bookmarkStart w:id="90" w:name="X261786738994aff8db61f834b0675e3060e46be"/>
    <w:p>
      <w:pPr>
        <w:pStyle w:val="Heading3"/>
        <w:keepNext/>
        <w:keepLines/>
      </w:pPr>
      <w:r>
        <w:t xml:space="preserve">Задача 14. Понять, стало ли лучше по сравнению с прошлым разом</w:t>
      </w:r>
    </w:p>
    <w:p>
      <w:pPr>
        <w:pStyle w:val="Compact"/>
        <w:numPr>
          <w:ilvl w:val="0"/>
          <w:numId w:val="1037"/>
        </w:numPr>
      </w:pPr>
      <w:r>
        <w:t xml:space="preserve">Откройте страницу динамики имитационных рассылок.</w:t>
      </w:r>
    </w:p>
    <w:p>
      <w:pPr>
        <w:pStyle w:val="Compact"/>
        <w:numPr>
          <w:ilvl w:val="0"/>
          <w:numId w:val="1037"/>
        </w:numPr>
      </w:pPr>
      <w:r>
        <w:t xml:space="preserve">Задайте период, охватывающий несколько кварталов.</w:t>
      </w:r>
    </w:p>
    <w:p>
      <w:pPr>
        <w:pStyle w:val="Compact"/>
        <w:numPr>
          <w:ilvl w:val="0"/>
          <w:numId w:val="1037"/>
        </w:numPr>
      </w:pPr>
      <w:r>
        <w:t xml:space="preserve">Сравните долю перешедших по ссылке и долю сообщивших о фишинге по кварталам.</w:t>
      </w:r>
    </w:p>
    <w:p>
      <w:pPr>
        <w:pStyle w:val="Compact"/>
        <w:numPr>
          <w:ilvl w:val="0"/>
          <w:numId w:val="1037"/>
        </w:numPr>
      </w:pPr>
      <w:r>
        <w:t xml:space="preserve">Посмотрите разрез по подразделениям и выделите отстающие.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Видно направление изменений. Снижение доли перешедших</w:t>
      </w:r>
      <w:r>
        <w:t xml:space="preserve"> </w:t>
      </w:r>
      <w:r>
        <w:t xml:space="preserve">и рост доли сообщивших — признак того, что обучение работает.</w:t>
      </w:r>
    </w:p>
    <w:p>
      <w:pPr>
        <w:pStyle w:val="BodyText"/>
      </w:pPr>
      <w:r>
        <w:rPr>
          <w:bCs/>
          <w:b/>
        </w:rPr>
        <w:t xml:space="preserve">Важно при сравнении.</w:t>
      </w:r>
      <w:r>
        <w:t xml:space="preserve"> </w:t>
      </w:r>
      <w:r>
        <w:t xml:space="preserve">Учитывайте сложность шаблонов: рост доли</w:t>
      </w:r>
      <w:r>
        <w:t xml:space="preserve"> </w:t>
      </w:r>
      <w:r>
        <w:t xml:space="preserve">перешедших после перехода на более сложное письмо не означает ухудшения подготовки.</w:t>
      </w:r>
    </w:p>
    <w:bookmarkEnd w:id="90"/>
    <w:bookmarkStart w:id="91" w:name="Xc818db632737f21047a963b4f3d87d19b418e55"/>
    <w:p>
      <w:pPr>
        <w:pStyle w:val="Heading3"/>
        <w:keepNext/>
        <w:keepLines/>
      </w:pPr>
      <w:r>
        <w:t xml:space="preserve">Задача 15. Помочь сотруднику, который не может войти</w:t>
      </w:r>
    </w:p>
    <w:p>
      <w:pPr>
        <w:pStyle w:val="Compact"/>
        <w:numPr>
          <w:ilvl w:val="0"/>
          <w:numId w:val="1038"/>
        </w:numPr>
      </w:pPr>
      <w:r>
        <w:t xml:space="preserve">Уточните, что именно он видит на экране: сообщение о неверном пароле, о временной блокировке или об отсутствии письма с кодом.</w:t>
      </w:r>
    </w:p>
    <w:p>
      <w:pPr>
        <w:pStyle w:val="Compact"/>
        <w:numPr>
          <w:ilvl w:val="0"/>
          <w:numId w:val="1038"/>
        </w:numPr>
      </w:pPr>
      <w:r>
        <w:t xml:space="preserve">Если сообщается о блокировке — объясните, что она снимается сама через пятнадцать минут.</w:t>
      </w:r>
    </w:p>
    <w:p>
      <w:pPr>
        <w:pStyle w:val="Compact"/>
        <w:numPr>
          <w:ilvl w:val="0"/>
          <w:numId w:val="1038"/>
        </w:numPr>
      </w:pPr>
      <w:r>
        <w:t xml:space="preserve">Если не приходит письмо с кодом — проверьте в карточке пользователя правильность адреса почты и попросите сотрудника заглянуть в папку «Спам».</w:t>
      </w:r>
    </w:p>
    <w:p>
      <w:pPr>
        <w:pStyle w:val="Compact"/>
        <w:numPr>
          <w:ilvl w:val="0"/>
          <w:numId w:val="1038"/>
        </w:numPr>
      </w:pPr>
      <w:r>
        <w:t xml:space="preserve">Если пароль забыт — направьте его на восстановление пароля со страницы входа.</w:t>
      </w:r>
    </w:p>
    <w:p>
      <w:pPr>
        <w:pStyle w:val="Compact"/>
        <w:numPr>
          <w:ilvl w:val="0"/>
          <w:numId w:val="1038"/>
        </w:numPr>
      </w:pPr>
      <w:r>
        <w:t xml:space="preserve">Если ничего не помогло — обратитесь к администратору платформы: он может снять блокировку досрочно и проверить состояние учётной записи.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В подавляющем большинстве случаев вопрос закрывается</w:t>
      </w:r>
      <w:r>
        <w:t xml:space="preserve"> </w:t>
      </w:r>
      <w:r>
        <w:t xml:space="preserve">восстановлением пароля или ожиданием снятия блокировки.</w:t>
      </w:r>
    </w:p>
    <w:bookmarkEnd w:id="91"/>
    <w:bookmarkStart w:id="92" w:name="Xa0e9f4757c77f62fab278cbcd9e36b50cc3580e"/>
    <w:p>
      <w:pPr>
        <w:pStyle w:val="Heading3"/>
        <w:keepNext/>
        <w:keepLines/>
      </w:pPr>
      <w:r>
        <w:t xml:space="preserve">Задача 16. Проверить подлинность предъявленного сертификата</w:t>
      </w:r>
    </w:p>
    <w:p>
      <w:pPr>
        <w:pStyle w:val="Compact"/>
        <w:numPr>
          <w:ilvl w:val="0"/>
          <w:numId w:val="1039"/>
        </w:numPr>
      </w:pPr>
      <w:r>
        <w:t xml:space="preserve">Наведите камеру телефона на код быстрого доступа на сертификате либо откройте указанную на нём ссылку.</w:t>
      </w:r>
    </w:p>
    <w:p>
      <w:pPr>
        <w:pStyle w:val="Compact"/>
        <w:numPr>
          <w:ilvl w:val="0"/>
          <w:numId w:val="1039"/>
        </w:numPr>
      </w:pPr>
      <w:r>
        <w:t xml:space="preserve">Откроется страница проверки. Вход в платформу для этого не требуется.</w:t>
      </w:r>
    </w:p>
    <w:p>
      <w:pPr>
        <w:pStyle w:val="Compact"/>
        <w:numPr>
          <w:ilvl w:val="0"/>
          <w:numId w:val="1039"/>
        </w:numPr>
      </w:pPr>
      <w:r>
        <w:t xml:space="preserve">Сверьте номер сертификата, фамилию и инициалы, название курса и даты с предъявленным документом.</w:t>
      </w:r>
    </w:p>
    <w:p>
      <w:pPr>
        <w:pStyle w:val="Compact"/>
        <w:numPr>
          <w:ilvl w:val="0"/>
          <w:numId w:val="1039"/>
        </w:numPr>
      </w:pPr>
      <w:r>
        <w:t xml:space="preserve">Посмотрите статус: «Действителен», «Истёк» или «Отозван».</w:t>
      </w:r>
    </w:p>
    <w:p>
      <w:pPr>
        <w:pStyle w:val="FirstParagraph"/>
      </w:pPr>
      <w:r>
        <w:rPr>
          <w:bCs/>
          <w:b/>
        </w:rPr>
        <w:t xml:space="preserve">Результат.</w:t>
      </w:r>
      <w:r>
        <w:t xml:space="preserve"> </w:t>
      </w:r>
      <w:r>
        <w:t xml:space="preserve">Подлинность подтверждена или опровергнута. Если страница</w:t>
      </w:r>
      <w:r>
        <w:t xml:space="preserve"> </w:t>
      </w:r>
      <w:r>
        <w:t xml:space="preserve">сообщает, что сертификат не найден, документ платформой не выдавался.</w:t>
      </w:r>
    </w:p>
    <w:p>
      <w:pPr>
        <w:pStyle w:val="BodyText"/>
      </w:pPr>
      <w:r>
        <w:t xml:space="preserve">Страница показывает только сведения, необходимые для проверки. Табельный номер, подразделение,</w:t>
      </w:r>
      <w:r>
        <w:t xml:space="preserve"> </w:t>
      </w:r>
      <w:r>
        <w:t xml:space="preserve">результаты проверки знаний и прочие данные сотрудника на ней не раскрываются.</w:t>
      </w:r>
    </w:p>
    <w:bookmarkEnd w:id="92"/>
    <w:bookmarkEnd w:id="93"/>
    <w:bookmarkStart w:id="98" w:name="частые-вопросы-и-затруднения"/>
    <w:p>
      <w:pPr>
        <w:pStyle w:val="Heading2"/>
        <w:keepNext/>
        <w:keepLines/>
      </w:pPr>
      <w:r>
        <w:t xml:space="preserve">8. Частые вопросы и затруднения</w:t>
      </w:r>
    </w:p>
    <w:bookmarkStart w:id="94" w:name="вход-и-учётная-запись"/>
    <w:p>
      <w:pPr>
        <w:pStyle w:val="Heading3"/>
        <w:keepNext/>
        <w:keepLines/>
      </w:pPr>
      <w:r>
        <w:t xml:space="preserve">Вход и учётная запись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Вопрос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Ответ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Не приходит письмо с кодом подтверждения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Подождите минуту, проверьте папку «Спам», убедитесь в правильности адреса, запросите код повторно. Действителен код из самого свежего письма. Если писем нет более пяти минут — к администратору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Код введён верно, но не принимается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Скорее всего истекли десять минут либо был запрошен новый код, и прежний перестал действовать. Запросите код заново и введите последний присланный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Почему код спрашивают каждый раз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Устройство не отмечено доверенным либо тридцатидневный срок доверия истёк. Отметьте устройство при следующем входе, если это ваше личное рабочее место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Пароль не принимается при смене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Проверьте требования пункта 1.7. Чаще всего причина в длине менее двенадцати символов, отсутствии специального символа, совпадении с прежним паролем или, если организация включила такую проверку, в том, что пароль встречался в известных утечках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Написано, что вход временно заблокирован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Пять неверных попыток подряд. Подождите пятнадцать минут или воспользуйтесь восстановлением пароля. При срочности администратор снимет блокировку досрочно</w:t>
            </w:r>
          </w:p>
        </w:tc>
      </w:tr>
    </w:tbl>
    <w:bookmarkEnd w:id="94"/>
    <w:bookmarkStart w:id="95" w:name="обучение"/>
    <w:p>
      <w:pPr>
        <w:pStyle w:val="Heading3"/>
        <w:keepNext/>
        <w:keepLines/>
      </w:pPr>
      <w:r>
        <w:t xml:space="preserve">Обучение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Вопрос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Ответ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Кнопка подтверждения ознакомления неактивна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 истекло минимальное время изучения темы — на экране идёт обратный отсчёт. Время считается только пока вкладка с темой активна: если переключиться на другую вкладку, отсчёт приостанавливается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Кнопка перехода к проверке знаний неактивна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Рядом написана причина. Полный перечень причин и действий — в пункте 3.5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Сотрудник не видит назначенный курс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Проверьте по порядку: назначение действительно создано и не отозвано; курс активен и имеет опубликованную версию; сотрудник вошёл под своей учётной записью; сотрудник не отфильтровал список по статусу на странице «Мои курсы»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Пропали ответы при обрыве связи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 пропали. Каждый ответ сохраняется на сервере сразу при выборе. Вернитесь на страницу проверки знаний — попытка продолжится с сохранёнными ответами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Закончилось время в середине попытки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Попытка завершается автоматически с теми ответами, что успели дать, и помечается отметкой об истечении времени. Если попытки остались, следующая доступна после перерыва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Курс пройден, а он снова появился в списке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Истёк срок действия результата и создан новый цикл переаттестации. Темы нужно подтвердить заново — это нормальный порядок, а не сброс прогресса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Сертификата нет, хотя курс пройден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Проверьте, включена ли выдача сертификата в карточке курса. Если включена, а статус «Формируется» держится дольше часа — сообщите администратору</w:t>
            </w:r>
          </w:p>
        </w:tc>
      </w:tr>
    </w:tbl>
    <w:bookmarkEnd w:id="95"/>
    <w:bookmarkStart w:id="96" w:name="ведение-курсов"/>
    <w:p>
      <w:pPr>
        <w:pStyle w:val="Heading3"/>
        <w:keepNext/>
        <w:keepLines/>
      </w:pPr>
      <w:r>
        <w:t xml:space="preserve">Ведение курсов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Вопрос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Ответ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 получается изменить тему или вопрос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Вы находитесь в опубликованной версии — она неизменяема. Создайте черновик на странице «Версии», он скопирует текущее содержимое, и правьте черновик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Почему нельзя удалить курс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 курс ссылаются результаты обучения, подтверждения ознакомления, сертификаты и записи журнала, которые обязаны храниться. Вместо удаления курс архивируется: он снимается с публикации, новые назначения по нему невозможны, а пройденное обучение сохраняется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 удаётся удалить подразделение или должность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 ним привязаны сотрудники либо вложенные подразделения. Переведите справочную запись в неактивное состояние — она перестанет предлагаться при выборе, а прошлые результаты останутся связными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Версия не публикуется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Платформа укажет причину: нет тем, нет пригодных вопросов, вопросов меньше, чем задано в параметре «Вопросов в попытке», либо конкретный вопрос не проходит проверку — будет назван его номер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Что происходит при публикации новой версии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Начавшие обучение остаются на своей версии и получают уведомление об обновлении курса. Новые назначения и новые циклы создаются на новой версии. Прогресс и результаты не сбрасываются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Кнопка публикации недоступна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Публикация версий доступна только роли администратора. Менеджер обучения готовит черновик, публикует администратор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Правило заведено, но сотрудники курс не получили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Нажмите «Применить правила сейчас». Проверьте, что правило активно, курс активен и имеет опубликованную версию, а у сотрудников заполнены подразделение и должность</w:t>
            </w:r>
          </w:p>
        </w:tc>
      </w:tr>
    </w:tbl>
    <w:bookmarkEnd w:id="96"/>
    <w:bookmarkStart w:id="97" w:name="отчётность"/>
    <w:p>
      <w:pPr>
        <w:pStyle w:val="Heading3"/>
        <w:keepNext/>
        <w:keepLines/>
      </w:pPr>
      <w:r>
        <w:t xml:space="preserve">Отчётность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917"/>
        <w:gridCol w:w="6721"/>
      </w:tblGrid>
      <w:tr>
        <w:trPr>
          <w:cantSplit/>
          <w:tblHeader/>
        </w:trPr>
        <w:tc>
          <w:tcPr>
            <w:tcW w:w="291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Вопрос</w:t>
            </w:r>
          </w:p>
        </w:tc>
        <w:tc>
          <w:tcPr>
            <w:tcW w:w="672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Ответ</w:t>
            </w:r>
          </w:p>
        </w:tc>
      </w:tr>
      <w:tr>
        <w:trPr>
          <w:cantSplit/>
        </w:trPr>
        <w:tc>
          <w:tcPr>
            <w:tcW w:w="291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Выгрузка сообщает, что выгружать нечего</w:t>
            </w:r>
          </w:p>
        </w:tc>
        <w:tc>
          <w:tcPr>
            <w:tcW w:w="672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Под текущие фильтры не попала ни одна строка. Ослабьте фильтры</w:t>
            </w:r>
          </w:p>
        </w:tc>
      </w:tr>
      <w:tr>
        <w:trPr>
          <w:cantSplit/>
        </w:trPr>
        <w:tc>
          <w:tcPr>
            <w:tcW w:w="291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Выгрузка сообщает, что выборка слишком велика</w:t>
            </w:r>
          </w:p>
        </w:tc>
        <w:tc>
          <w:tcPr>
            <w:tcW w:w="672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Сузьте фильтры и выгрузите частями — например, по подразделениям или по курсам</w:t>
            </w:r>
          </w:p>
        </w:tc>
      </w:tr>
      <w:tr>
        <w:trPr>
          <w:cantSplit/>
        </w:trPr>
        <w:tc>
          <w:tcPr>
            <w:tcW w:w="291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Числа на начальной странице и в результатах не совпадают</w:t>
            </w:r>
          </w:p>
        </w:tc>
        <w:tc>
          <w:tcPr>
            <w:tcW w:w="672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Показатели считаются по разным основаниям. В частности, структура назначений учитывает и назначения с истёкшим сроком действия результата, а карточка действующих назначений — нет. Под каждой диаграммой есть таблица с точными значениями</w:t>
            </w:r>
          </w:p>
        </w:tc>
      </w:tr>
      <w:tr>
        <w:trPr>
          <w:cantSplit/>
        </w:trPr>
        <w:tc>
          <w:tcPr>
            <w:tcW w:w="291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Можно ли показать сотрудникам рейтинг по баллам</w:t>
            </w:r>
          </w:p>
        </w:tc>
        <w:tc>
          <w:tcPr>
            <w:tcW w:w="672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Нет. Результат проверки знаний — персональные данные сотрудника, и другим работникам он не показывается. Обучаемый видит только свои результаты</w:t>
            </w:r>
          </w:p>
        </w:tc>
      </w:tr>
    </w:tbl>
    <w:bookmarkEnd w:id="97"/>
    <w:bookmarkEnd w:id="98"/>
    <w:bookmarkEnd w:id="99"/>
    <w:bookmarkStart w:id="117" w:name="часть-2.-руководство-администратора"/>
    <w:p>
      <w:pPr>
        <w:pStyle w:val="Heading1"/>
        <w:keepNext/>
        <w:keepLines/>
        <w:pageBreakBefore/>
        <w:spacing w:before="0"/>
      </w:pPr>
      <w:r>
        <w:t xml:space="preserve">Часть 2. Руководство администратора</w:t>
      </w:r>
    </w:p>
    <w:p>
      <w:pPr>
        <w:pStyle w:val="FirstParagraph"/>
      </w:pPr>
      <w:r>
        <w:rPr>
          <w:iCs/>
          <w:i/>
        </w:rPr>
        <w:t xml:space="preserve">Требования к серверу, установка, начальная настройка и обслуживание</w:t>
      </w:r>
    </w:p>
    <w:bookmarkStart w:id="104" w:name="общие-сведения-и-требования-к-серверу"/>
    <w:p>
      <w:pPr>
        <w:pStyle w:val="Heading2"/>
        <w:keepNext/>
        <w:keepLines/>
      </w:pPr>
      <w:r>
        <w:t xml:space="preserve">9. Общие сведения и требования к серверу</w:t>
      </w:r>
    </w:p>
    <w:p>
      <w:pPr>
        <w:pStyle w:val="FirstParagraph"/>
      </w:pPr>
      <w:r>
        <w:t xml:space="preserve">Раздел содержит общие сведения о размещении экземпляра программного обеспечения и требования к серверу, на котором он работает, — к аппаратному и программному обеспечению.</w:t>
      </w:r>
      <w:r>
        <w:t xml:space="preserve"/>
      </w:r>
      <w:r>
        <w:t xml:space="preserve"/>
      </w:r>
    </w:p>
    <w:bookmarkStart w:id="100" w:name="общие-сведения"/>
    <w:p>
      <w:pPr>
        <w:pStyle w:val="Heading3"/>
        <w:keepNext/>
        <w:keepLines/>
      </w:pPr>
      <w:r>
        <w:t xml:space="preserve">9.1. Общие сведения</w:t>
      </w:r>
    </w:p>
    <w:p>
      <w:pPr>
        <w:pStyle w:val="FirstParagraph"/>
      </w:pPr>
      <w:r>
        <w:t xml:space="preserve">Платформа обучения информационной безопасности — веб-приложение для организации корпоративного</w:t>
      </w:r>
      <w:r>
        <w:t xml:space="preserve"> </w:t>
      </w:r>
      <w:r>
        <w:t xml:space="preserve">обучения и проверки знаний работников. Обучающий центр создаёт учебные программы, назначает их</w:t>
      </w:r>
      <w:r>
        <w:t xml:space="preserve"> </w:t>
      </w:r>
      <w:r>
        <w:t xml:space="preserve">работникам, работники изучают материалы и проходят тестирование, платформа фиксирует результаты</w:t>
      </w:r>
      <w:r>
        <w:t xml:space="preserve"> </w:t>
      </w:r>
      <w:r>
        <w:t xml:space="preserve">в форме, пригодной для предъявления: сертификатов, протоколов проверки знаний и неизменяемого</w:t>
      </w:r>
      <w:r>
        <w:t xml:space="preserve"> </w:t>
      </w:r>
      <w:r>
        <w:t xml:space="preserve">журнала юридически значимых событий.</w:t>
      </w:r>
    </w:p>
    <w:p>
      <w:pPr>
        <w:pStyle w:val="BodyText"/>
      </w:pPr>
      <w:r>
        <w:t xml:space="preserve">Экземпляр программного обеспечения устанавливается в контуре эксплуатирующей организации:</w:t>
      </w:r>
      <w:r>
        <w:t xml:space="preserve"> </w:t>
      </w:r>
      <w:r>
        <w:t xml:space="preserve">отдельная инсталляция на собственных вычислительных мощностях либо арендованном сервере, без</w:t>
      </w:r>
      <w:r>
        <w:t xml:space="preserve"> </w:t>
      </w:r>
      <w:r>
        <w:t xml:space="preserve">разделения по организациям-арендаторам. Установку экземпляра и его подготовку к работе выполняют специалисты правообладателя либо администратор эксплуатирующей организации в порядке, приведённом в разделе 10. Пользователям платформы устанавливать на свои устройства ничего не требуется: работа ведётся через браузер (пункт 1.1).</w:t>
      </w:r>
    </w:p>
    <w:bookmarkEnd w:id="100"/>
    <w:bookmarkStart w:id="103" w:name="требования-к-аппаратному-обеспечению"/>
    <w:p>
      <w:pPr>
        <w:pStyle w:val="Heading3"/>
        <w:keepNext/>
        <w:keepLines/>
      </w:pPr>
      <w:r>
        <w:t xml:space="preserve">9.2. Требования к аппаратному обеспечению</w:t>
      </w:r>
    </w:p>
    <w:bookmarkStart w:id="101" w:name="X15143f9fb1d4469f66d31aaf86d66c108596e6f"/>
    <w:p>
      <w:pPr>
        <w:pStyle w:val="Heading4"/>
        <w:keepNext/>
        <w:keepLines/>
      </w:pPr>
      <w:r>
        <w:t xml:space="preserve">9.2.1. Состав нагрузки, из которого выведены требования</w:t>
      </w:r>
    </w:p>
    <w:p>
      <w:pPr>
        <w:pStyle w:val="FirstParagraph"/>
      </w:pPr>
      <w:r>
        <w:t xml:space="preserve">Требования рассчитаны по фактическому составу служб поставки и значениям, заданным</w:t>
      </w:r>
      <w:r>
        <w:t xml:space="preserve"> </w:t>
      </w:r>
      <w:r>
        <w:t xml:space="preserve">в конфигурации по умолчанию, а не по абстрактной оценке. Определяющие факторы:</w:t>
      </w:r>
    </w:p>
    <w:p>
      <w:pPr>
        <w:pStyle w:val="Compact"/>
        <w:numPr>
          <w:ilvl w:val="0"/>
          <w:numId w:val="1040"/>
        </w:numPr>
      </w:pPr>
      <w:r>
        <w:t xml:space="preserve">обработчик очередей и сервер приложения — php-fpm с</w:t>
      </w:r>
      <w:r>
        <w:t xml:space="preserve"> </w:t>
      </w:r>
      <w:r>
        <w:rPr>
          <w:bCs/>
          <w:b/>
        </w:rPr>
        <w:t xml:space="preserve">pm.max_children =</w:t>
      </w:r>
      <w:r>
        <w:rPr>
          <w:bCs/>
          <w:b/>
        </w:rPr>
        <w:t xml:space="preserve"> </w:t>
      </w:r>
      <w:r>
        <w:rPr>
          <w:bCs/>
          <w:b/>
        </w:rPr>
        <w:t xml:space="preserve">25</w:t>
      </w:r>
      <w:r>
        <w:t xml:space="preserve"> </w:t>
      </w:r>
      <w:r>
        <w:t xml:space="preserve">и</w:t>
      </w:r>
      <w:r>
        <w:t xml:space="preserve"> </w:t>
      </w:r>
      <w:r>
        <w:rPr>
          <w:bCs/>
          <w:b/>
        </w:rPr>
        <w:t xml:space="preserve">memory_limit = 512 МБ</w:t>
      </w:r>
      <w:r>
        <w:t xml:space="preserve"> </w:t>
      </w:r>
      <w:r>
        <w:t xml:space="preserve">на процесс</w:t>
      </w:r>
      <w:r>
        <w:t xml:space="preserve"> </w:t>
      </w:r>
      <w:r>
        <w:t xml:space="preserve">(</w:t>
      </w:r>
      <w:r>
        <w:rPr>
          <w:bCs/>
          <w:b/>
        </w:rPr>
        <w:t xml:space="preserve">docker/php/www.conf</w:t>
      </w:r>
      <w:r>
        <w:t xml:space="preserve">,</w:t>
      </w:r>
      <w:r>
        <w:t xml:space="preserve"> </w:t>
      </w:r>
      <w:r>
        <w:rPr>
          <w:bCs/>
          <w:b/>
        </w:rPr>
        <w:t xml:space="preserve">docker/php/php.ini</w:t>
      </w:r>
      <w:r>
        <w:t xml:space="preserve">);</w:t>
      </w:r>
      <w:r>
        <w:t xml:space="preserve"> </w:t>
      </w:r>
      <w:r>
        <w:t xml:space="preserve">фактически измеренный пик потребления памяти процессом php на самой ресурсоёмкой операции</w:t>
      </w:r>
      <w:r>
        <w:t xml:space="preserve"> </w:t>
      </w:r>
      <w:r>
        <w:t xml:space="preserve">(приём, антивирусная проверка и подсчёт контрольной суммы видеофайла 500 МБ) — 81 МБ,</w:t>
      </w:r>
      <w:r>
        <w:t xml:space="preserve"> </w:t>
      </w:r>
      <w:r>
        <w:t xml:space="preserve">то есть реальное потребление далеко не достигает установленного предела;</w:t>
      </w:r>
    </w:p>
    <w:p>
      <w:pPr>
        <w:pStyle w:val="Compact"/>
        <w:numPr>
          <w:ilvl w:val="0"/>
          <w:numId w:val="1040"/>
        </w:numPr>
      </w:pPr>
      <w:r>
        <w:t xml:space="preserve">кэш байткода PHP резервирует общую разделяемую память независимо от числа процессов:</w:t>
      </w:r>
      <w:r>
        <w:t xml:space="preserve"> </w:t>
      </w:r>
      <w:r>
        <w:t xml:space="preserve">512 МБ (</w:t>
      </w:r>
      <w:r>
        <w:rPr>
          <w:bCs/>
          <w:b/>
        </w:rPr>
        <w:t xml:space="preserve">opcache.memory_consumption</w:t>
      </w:r>
      <w:r>
        <w:t xml:space="preserve">) плюс 32 МБ</w:t>
      </w:r>
      <w:r>
        <w:t xml:space="preserve"> </w:t>
      </w:r>
      <w:r>
        <w:t xml:space="preserve">(</w:t>
      </w:r>
      <w:r>
        <w:rPr>
          <w:bCs/>
          <w:b/>
        </w:rPr>
        <w:t xml:space="preserve">opcache.interned_strings_buffer</w:t>
      </w:r>
      <w:r>
        <w:t xml:space="preserve">) плюс 128 МБ</w:t>
      </w:r>
      <w:r>
        <w:t xml:space="preserve"> </w:t>
      </w:r>
      <w:r>
        <w:t xml:space="preserve">(</w:t>
      </w:r>
      <w:r>
        <w:rPr>
          <w:bCs/>
          <w:b/>
        </w:rPr>
        <w:t xml:space="preserve">opcache.jit_buffer_size</w:t>
      </w:r>
      <w:r>
        <w:t xml:space="preserve">) — около 672 МБ разделяемой памяти</w:t>
      </w:r>
      <w:r>
        <w:t xml:space="preserve"> </w:t>
      </w:r>
      <w:r>
        <w:t xml:space="preserve">суммарно;</w:t>
      </w:r>
    </w:p>
    <w:p>
      <w:pPr>
        <w:pStyle w:val="Compact"/>
        <w:numPr>
          <w:ilvl w:val="0"/>
          <w:numId w:val="1040"/>
        </w:numPr>
      </w:pPr>
      <w:r>
        <w:t xml:space="preserve">обработчик очередей Horizon в производственном окружении масштабируется автоматически до</w:t>
      </w:r>
      <w:r>
        <w:t xml:space="preserve"> </w:t>
      </w:r>
      <w:r>
        <w:t xml:space="preserve">10 параллельных процессов с пределом 128 МБ каждый (</w:t>
      </w:r>
      <w:r>
        <w:rPr>
          <w:bCs/>
          <w:b/>
        </w:rPr>
        <w:t xml:space="preserve">config/horizon.php</w:t>
      </w:r>
      <w:r>
        <w:t xml:space="preserve">,</w:t>
      </w:r>
      <w:r>
        <w:t xml:space="preserve"> </w:t>
      </w:r>
      <w:r>
        <w:t xml:space="preserve">секция</w:t>
      </w:r>
      <w:r>
        <w:t xml:space="preserve"> </w:t>
      </w:r>
      <w:r>
        <w:rPr>
          <w:bCs/>
          <w:b/>
        </w:rPr>
        <w:t xml:space="preserve">environments.production</w:t>
      </w:r>
      <w:r>
        <w:t xml:space="preserve">) — до 1,3 ГБ при полной нагрузке;</w:t>
      </w:r>
    </w:p>
    <w:p>
      <w:pPr>
        <w:pStyle w:val="Compact"/>
        <w:numPr>
          <w:ilvl w:val="0"/>
          <w:numId w:val="1040"/>
        </w:numPr>
      </w:pPr>
      <w:r>
        <w:t xml:space="preserve">антивирусная проверка загружаемых файлов — опциональная служба; при включении</w:t>
      </w:r>
      <w:r>
        <w:t xml:space="preserve"> </w:t>
      </w:r>
      <w:r>
        <w:t xml:space="preserve">выполняет до 12 потоков проверки одновременно</w:t>
      </w:r>
      <w:r>
        <w:t xml:space="preserve"> </w:t>
      </w:r>
      <w:r>
        <w:t xml:space="preserve">(</w:t>
      </w:r>
      <w:r>
        <w:rPr>
          <w:bCs/>
          <w:b/>
        </w:rPr>
        <w:t xml:space="preserve">MaxThreads</w:t>
      </w:r>
      <w:r>
        <w:t xml:space="preserve"> </w:t>
      </w:r>
      <w:r>
        <w:t xml:space="preserve">в конфигурации clamd,</w:t>
      </w:r>
      <w:r>
        <w:t xml:space="preserve"> </w:t>
      </w:r>
      <w:r>
        <w:rPr>
          <w:bCs/>
          <w:b/>
        </w:rPr>
        <w:t xml:space="preserve">docker-compose.yml</w:t>
      </w:r>
      <w:r>
        <w:t xml:space="preserve">)</w:t>
      </w:r>
      <w:r>
        <w:t xml:space="preserve"> </w:t>
      </w:r>
      <w:r>
        <w:t xml:space="preserve">и требует времени на первичную загрузку базы сигнатур при первом запуске;</w:t>
      </w:r>
    </w:p>
    <w:p>
      <w:pPr>
        <w:pStyle w:val="Compact"/>
        <w:numPr>
          <w:ilvl w:val="0"/>
          <w:numId w:val="1040"/>
        </w:numPr>
      </w:pPr>
      <w:r>
        <w:t xml:space="preserve">система управления базами данных и кэш/очередь — PostgreSQL и Redis без явно заданных в</w:t>
      </w:r>
      <w:r>
        <w:t xml:space="preserve"> </w:t>
      </w:r>
      <w:r>
        <w:t xml:space="preserve">поставке пределов памяти: их объём планируется по общей практике эксплуатации, конфигурация</w:t>
      </w:r>
      <w:r>
        <w:t xml:space="preserve"> </w:t>
      </w:r>
      <w:r>
        <w:t xml:space="preserve">поставки предельных значений не задаёт.</w:t>
      </w:r>
    </w:p>
    <w:bookmarkEnd w:id="101"/>
    <w:bookmarkStart w:id="102" w:name="рекомендуемая-конфигурация"/>
    <w:p>
      <w:pPr>
        <w:pStyle w:val="Heading4"/>
        <w:keepNext/>
        <w:keepLines/>
      </w:pPr>
      <w:r>
        <w:t xml:space="preserve">9.2.2. Рекомендуемая конфигурация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1474"/>
        <w:gridCol w:w="1814"/>
        <w:gridCol w:w="1814"/>
        <w:gridCol w:w="4536"/>
      </w:tblGrid>
      <w:tr>
        <w:trPr>
          <w:cantSplit/>
          <w:tblHeader/>
        </w:trPr>
        <w:tc>
          <w:tcPr>
            <w:tcW w:w="1474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Ресурс</w:t>
            </w:r>
          </w:p>
        </w:tc>
        <w:tc>
          <w:tcPr>
            <w:tcW w:w="1814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Минимум</w:t>
            </w:r>
          </w:p>
        </w:tc>
        <w:tc>
          <w:tcPr>
            <w:tcW w:w="1814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Рекомендуется</w:t>
            </w:r>
          </w:p>
        </w:tc>
        <w:tc>
          <w:tcPr>
            <w:tcW w:w="4536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Обоснование</w:t>
            </w:r>
          </w:p>
        </w:tc>
      </w:tr>
      <w:tr>
        <w:trPr>
          <w:cantSplit/>
        </w:trPr>
        <w:tc>
          <w:tcPr>
            <w:tcW w:w="147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Процессор</w:t>
            </w:r>
          </w:p>
        </w:tc>
        <w:tc>
          <w:tcPr>
            <w:tcW w:w="181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4 виртуальных ядра</w:t>
            </w:r>
          </w:p>
        </w:tc>
        <w:tc>
          <w:tcPr>
            <w:tcW w:w="181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8 виртуальных ядер</w:t>
            </w:r>
          </w:p>
        </w:tc>
        <w:tc>
          <w:tcPr>
            <w:tcW w:w="453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До семи параллельно работающих служб (при включённой опциональной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антивирусной проверке), которая сама по себе многопоточная и ресурсоёмкая по процессору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операция; запас нужен для одновременных загрузок вложений несколькими работниками</w:t>
            </w:r>
          </w:p>
        </w:tc>
      </w:tr>
      <w:tr>
        <w:trPr>
          <w:cantSplit/>
        </w:trPr>
        <w:tc>
          <w:tcPr>
            <w:tcW w:w="147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Оперативная память</w:t>
            </w:r>
          </w:p>
        </w:tc>
        <w:tc>
          <w:tcPr>
            <w:tcW w:w="181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8 ГБ</w:t>
            </w:r>
          </w:p>
        </w:tc>
        <w:tc>
          <w:tcPr>
            <w:tcW w:w="181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16 ГБ</w:t>
            </w:r>
          </w:p>
        </w:tc>
        <w:tc>
          <w:tcPr>
            <w:tcW w:w="453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Разделяемая память кэша байткода (около 672 МБ) и до 25 процессов php-fpm плюс до 10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процессов Horizon практически не достигают заданных пределов (см. 9.2.1), но сумма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пределов и память СУБД, кэша и антивирусного движка требуют запаса против пиковой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одновременной нагрузки</w:t>
            </w:r>
          </w:p>
        </w:tc>
      </w:tr>
      <w:tr>
        <w:trPr>
          <w:cantSplit/>
        </w:trPr>
        <w:tc>
          <w:tcPr>
            <w:tcW w:w="147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Дисковое пространство</w:t>
            </w:r>
          </w:p>
        </w:tc>
        <w:tc>
          <w:tcPr>
            <w:tcW w:w="181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100 ГБ, твердотельный накопитель (40 ГБ — только для демонстрационного экземпляра)</w:t>
            </w:r>
          </w:p>
        </w:tc>
        <w:tc>
          <w:tcPr>
            <w:tcW w:w="181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от 100 ГБ, твердотельный накопитель</w:t>
            </w:r>
          </w:p>
        </w:tc>
        <w:tc>
          <w:tcPr>
            <w:tcW w:w="453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Контейнерные образы, база данных, журналы и резервные копии (резервные копии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хранятся 30 суток ежедневно и 12 месяцев ежемесячно,</w:t>
            </w:r>
            <w:r>
              <w:rPr>
                <w:sz w:val="17"/>
              </w:rPr>
              <w:t xml:space="preserve"> </w:t>
            </w:r>
            <w:r>
              <w:rPr>
                <w:bCs/>
                <w:b/>
                <w:sz w:val="17"/>
              </w:rPr>
              <w:t xml:space="preserve">BACKUP_KEEP_DAILY_DAYS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bCs/>
                <w:b/>
                <w:sz w:val="17"/>
              </w:rPr>
              <w:t xml:space="preserve">BACKUP_KEEP_MONTHLY_MONTHS</w:t>
            </w:r>
            <w:r>
              <w:rPr>
                <w:sz w:val="17"/>
              </w:rPr>
              <w:t xml:space="preserve">). Вложения (документы до 100 МБ,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видео до 500 МБ) при использовании внешнего S3-совместимого хранилища на диск хоста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попадают</w:t>
            </w:r>
          </w:p>
        </w:tc>
      </w:tr>
      <w:tr>
        <w:trPr>
          <w:cantSplit/>
        </w:trPr>
        <w:tc>
          <w:tcPr>
            <w:tcW w:w="147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Сеть</w:t>
            </w:r>
          </w:p>
        </w:tc>
        <w:tc>
          <w:tcPr>
            <w:tcW w:w="3628" w:type="dxa"/>
            <w:gridSpan w:val="2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Обычный канал доступа в интернет на время установки и обновления</w:t>
            </w:r>
          </w:p>
        </w:tc>
        <w:tc>
          <w:tcPr>
            <w:tcW w:w="453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При установке и обновлении нужен доступ к источникам образов и пакетов. При эксплуатации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необходим доступ к настроенным SMTP, S3 и мониторингу, а при включённой антивирусной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проверке — также к источнику обновлений антивирусных баз. Push использует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службы доставки браузеров, если включён. Замкнутый контур требует размещения или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зеркалирования этих ресурсов внутри него: для установки без доступа к внешним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репозиториям используются зеркала реестра контейнерных образов, пакетов Composer и npm,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развёрнутые эксплуатирующей организацией или размещённые на территории Российской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Федерации</w:t>
            </w:r>
          </w:p>
        </w:tc>
      </w:tr>
    </w:tbl>
    <w:p>
      <w:pPr>
        <w:pStyle w:val="Врезка"/>
        <w:keepLines/>
        <w:spacing w:before="240" w:after="160"/>
      </w:pPr>
      <w:r>
        <w:t xml:space="preserve">Минимум 4 ядра и 8 ГБ ОЗУ рассчитан на демонстрационный экземпляр без параллельной нагрузки.</w:t>
      </w:r>
      <w:r>
        <w:t xml:space="preserve"> </w:t>
      </w:r>
      <w:r>
        <w:t xml:space="preserve">Диск 40 ГБ допустим только для такой проверки при внешнем S3; для рабочего контура требуется</w:t>
      </w:r>
      <w:r>
        <w:t xml:space="preserve"> </w:t>
      </w:r>
      <w:r>
        <w:t xml:space="preserve">от 100 ГБ, как в разделе 7.2 описания функциональных характеристик. Конфигурация 8 ядер</w:t>
      </w:r>
      <w:r>
        <w:t xml:space="preserve"> </w:t>
      </w:r>
      <w:r>
        <w:t xml:space="preserve">и 16 ГБ ОЗУ — отправная точка для эксплуатации; достаточность ресурсов подтверждается</w:t>
      </w:r>
      <w:r>
        <w:t xml:space="preserve"> </w:t>
      </w:r>
      <w:r>
        <w:t xml:space="preserve">нагрузочным испытанием.</w:t>
      </w:r>
    </w:p>
    <w:bookmarkEnd w:id="102"/>
    <w:bookmarkEnd w:id="103"/>
    <w:bookmarkEnd w:id="104"/>
    <w:bookmarkStart w:id="23" w:name="требования-к-программному-обеспечению"/>
    <w:p>
      <w:pPr>
        <w:pStyle w:val="Heading3"/>
        <w:keepNext/>
        <w:keepLines/>
      </w:pPr>
      <w:r>
        <w:t xml:space="preserve">9.3. Требования к программному обеспечению</w:t>
      </w:r>
    </w:p>
    <w:bookmarkStart w:id="20" w:name="X88376e8137936f45b9ad8ee78d3baf5236a4e57"/>
    <w:p>
      <w:pPr>
        <w:pStyle w:val="Heading4"/>
        <w:keepNext/>
        <w:keepLines/>
      </w:pPr>
      <w:r>
        <w:t xml:space="preserve">9.3.1. Способ установки посредством контейнеризации (основной)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Компонент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Требование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Операционная система хоста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Для рабочего контура используется GNU/Linux с Docker Engine. Windows и macOS возможны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для разработки через среду Linux. ОС контейнера отличается от ОС хоста: рабочие образы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приложения и служб — на Alpine Linux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Docker Engine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 включённым BuildKit (в текущих версиях включён по умолчанию) — сборочные файлы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поставки (</w:t>
            </w:r>
            <w:r>
              <w:rPr>
                <w:rStyle w:val="VerbatimChar"/>
                <w:sz w:val="16"/>
              </w:rPr>
              <w:t xml:space="preserve">docker/php/Dockerfile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docker/nginx/Dockerfile</w:t>
            </w:r>
            <w:r>
              <w:rPr>
                <w:sz w:val="17"/>
              </w:rPr>
              <w:t xml:space="preserve">) объявляют синтаксис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# syntax=docker/dockerfile:1.7</w:t>
            </w:r>
            <w:r>
              <w:rPr>
                <w:sz w:val="17"/>
              </w:rPr>
              <w:t xml:space="preserve">. Установка проверена на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Docker Engine 25.0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Docker Compose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Compose второго поколения, вызываемый как подкоманда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 compose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(не отдельная утилита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docker-compose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первого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поколения). Установка проверена на Docker Compose v2.24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Свободные сетевые порты хоста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Порт, публикуемый веб-сервером наружу (в поставке по умолчанию не опубликован — см.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пункт 10.2.4), и порт СУБД, если требуется доступ к ней извне контейнерной сети</w:t>
            </w:r>
          </w:p>
        </w:tc>
      </w:tr>
    </w:tbl>
    <w:bookmarkEnd w:id="20"/>
    <w:bookmarkStart w:id="21" w:name="X1ad44e7e95a93f916faf3fac7de9ad35de90b1a"/>
    <w:p>
      <w:pPr>
        <w:pStyle w:val="Heading4"/>
        <w:keepNext/>
        <w:keepLines/>
      </w:pPr>
      <w:r>
        <w:t xml:space="preserve">9.3.2. Способ установки без контейнеризации (альтернативный, пункт 10.5)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Компонент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Требование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Операционная система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Дистрибутив Linux. Сборочные и эксплуатационные сценарии поставки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</w:t>
            </w:r>
            <w:r>
              <w:rPr>
                <w:rStyle w:val="VerbatimChar"/>
                <w:sz w:val="16"/>
              </w:rPr>
              <w:t xml:space="preserve">docker/php/entrypoint.sh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deploy/deploy.sh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deploy/framework-cache.sh</w:t>
            </w:r>
            <w:r>
              <w:rPr>
                <w:sz w:val="17"/>
              </w:rPr>
              <w:t xml:space="preserve">) — сценарии командной оболочки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POSIX, рассчитанные на среду Linux; под Windows или macOS без контейнеризации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проверялись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PHP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Версия не ниже 8.3 (ограничение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composer.json</w:t>
            </w:r>
            <w:r>
              <w:rPr>
                <w:sz w:val="17"/>
              </w:rPr>
              <w:t xml:space="preserve">: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"php": "^8.3"</w:t>
            </w:r>
            <w:r>
              <w:rPr>
                <w:sz w:val="17"/>
              </w:rPr>
              <w:t xml:space="preserve">).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Поставка собрана и проверена на PHP 8.4. Обязательные расширения перечислены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 пункте 10.5.2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Веб-сервер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Любой веб-сервер, умеющий проксировать запросы в PHP-FPM по протоколу FastCGI (nginx,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Apache с mod_proxy_fcgi). Поставка использует и проверена на nginx 1.27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Composer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Версия 2 — для установки зависимостей PHP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Node.js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Версия 22 — только на время сборки клиентской части (пункт 10.2.7); в эксплуатации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требуется, собранные файлы статичны</w:t>
            </w:r>
          </w:p>
        </w:tc>
      </w:tr>
    </w:tbl>
    <w:bookmarkEnd w:id="21"/>
    <w:bookmarkStart w:id="22" w:name="X9027b0280e0e956d216ccce18e9e56d1f8083c9"/>
    <w:p>
      <w:pPr>
        <w:pStyle w:val="Heading4"/>
        <w:keepNext/>
        <w:keepLines/>
      </w:pPr>
      <w:r>
        <w:t xml:space="preserve">9.3.3. Версии компонентов данных, зафиксированные в поставке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1644"/>
        <w:gridCol w:w="3175"/>
        <w:gridCol w:w="4819"/>
      </w:tblGrid>
      <w:tr>
        <w:trPr>
          <w:cantSplit/>
          <w:tblHeader/>
        </w:trPr>
        <w:tc>
          <w:tcPr>
            <w:tcW w:w="1644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Компонент</w:t>
            </w:r>
          </w:p>
        </w:tc>
        <w:tc>
          <w:tcPr>
            <w:tcW w:w="3175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Версия</w:t>
            </w:r>
          </w:p>
        </w:tc>
        <w:tc>
          <w:tcPr>
            <w:tcW w:w="4819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Примечание</w:t>
            </w:r>
          </w:p>
        </w:tc>
      </w:tr>
      <w:tr>
        <w:trPr>
          <w:cantSplit/>
        </w:trPr>
        <w:tc>
          <w:tcPr>
            <w:tcW w:w="1644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PostgreSQL</w:t>
            </w:r>
          </w:p>
        </w:tc>
        <w:tc>
          <w:tcPr>
            <w:tcW w:w="317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17 (образ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postgres:17-alpine</w:t>
            </w:r>
            <w:r>
              <w:rPr>
                <w:sz w:val="17"/>
              </w:rPr>
              <w:t xml:space="preserve">, проверено — 17.10)</w:t>
            </w:r>
          </w:p>
        </w:tc>
        <w:tc>
          <w:tcPr>
            <w:tcW w:w="481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Требуются расширения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pg_trgm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unaccent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pgcrypto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(пункт 10.1.1, пункт 10.6)</w:t>
            </w:r>
          </w:p>
        </w:tc>
      </w:tr>
      <w:tr>
        <w:trPr>
          <w:cantSplit/>
        </w:trPr>
        <w:tc>
          <w:tcPr>
            <w:tcW w:w="1644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Redis Open Source</w:t>
            </w:r>
          </w:p>
        </w:tc>
        <w:tc>
          <w:tcPr>
            <w:tcW w:w="317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8.10 (образ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redis:8.10-alpine</w:t>
            </w:r>
            <w:r>
              <w:rPr>
                <w:sz w:val="17"/>
              </w:rPr>
              <w:t xml:space="preserve">, проверено — 8.10.0)</w:t>
            </w:r>
          </w:p>
        </w:tc>
        <w:tc>
          <w:tcPr>
            <w:tcW w:w="481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Используется как хранилище кэша, очередей заданий и, при недоступности PostgreSQL для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резервного варианта, сессий (драйвер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failover</w:t>
            </w:r>
            <w:r>
              <w:rPr>
                <w:sz w:val="17"/>
              </w:rPr>
              <w:t xml:space="preserve">)</w:t>
            </w:r>
          </w:p>
        </w:tc>
      </w:tr>
      <w:tr>
        <w:trPr>
          <w:cantSplit/>
        </w:trPr>
        <w:tc>
          <w:tcPr>
            <w:tcW w:w="1644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PHP</w:t>
            </w:r>
          </w:p>
        </w:tc>
        <w:tc>
          <w:tcPr>
            <w:tcW w:w="317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8.4 (образ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php:8.4-fpm-alpine</w:t>
            </w:r>
            <w:r>
              <w:rPr>
                <w:sz w:val="17"/>
              </w:rPr>
              <w:t xml:space="preserve">)</w:t>
            </w:r>
          </w:p>
        </w:tc>
        <w:tc>
          <w:tcPr>
            <w:tcW w:w="481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Минимальное поддерживаемое приложением значение — 8.3</w:t>
            </w:r>
          </w:p>
        </w:tc>
      </w:tr>
      <w:tr>
        <w:trPr>
          <w:cantSplit/>
        </w:trPr>
        <w:tc>
          <w:tcPr>
            <w:tcW w:w="1644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Node.js</w:t>
            </w:r>
          </w:p>
        </w:tc>
        <w:tc>
          <w:tcPr>
            <w:tcW w:w="317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22 (образ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node:22-alpine</w:t>
            </w:r>
            <w:r>
              <w:rPr>
                <w:sz w:val="17"/>
              </w:rPr>
              <w:t xml:space="preserve">)</w:t>
            </w:r>
          </w:p>
        </w:tc>
        <w:tc>
          <w:tcPr>
            <w:tcW w:w="4819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Только для сборки клиентской части, в поставку конечного экземпляра не входит</w:t>
            </w:r>
          </w:p>
        </w:tc>
      </w:tr>
      <w:tr>
        <w:trPr>
          <w:cantSplit/>
        </w:trPr>
        <w:tc>
          <w:tcPr>
            <w:tcW w:w="164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Laravel</w:t>
            </w:r>
          </w:p>
        </w:tc>
        <w:tc>
          <w:tcPr>
            <w:tcW w:w="317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13 (ограничение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composer.json</w:t>
            </w:r>
            <w:r>
              <w:rPr>
                <w:sz w:val="17"/>
              </w:rPr>
              <w:t xml:space="preserve">: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^13.8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проверено — 13.20.0)</w:t>
            </w:r>
          </w:p>
        </w:tc>
        <w:tc>
          <w:tcPr>
            <w:tcW w:w="48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Фреймворк серверной части</w:t>
            </w:r>
          </w:p>
        </w:tc>
      </w:tr>
    </w:tbl>
    <w:bookmarkEnd w:id="22"/>
    <w:bookmarkEnd w:id="23"/>
    <w:bookmarkStart w:id="56" w:name="X6f8294d6c332225879d15e173021aaf8c0e6cb3"/>
    <w:p>
      <w:pPr>
        <w:pStyle w:val="Heading2"/>
        <w:keepNext/>
        <w:keepLines/>
      </w:pPr>
      <w:r>
        <w:t xml:space="preserve">10. Установка экземпляра программного обеспечения</w:t>
      </w:r>
    </w:p>
    <w:p>
      <w:pPr>
        <w:pStyle w:val="FirstParagraph"/>
      </w:pPr>
      <w:r>
        <w:t xml:space="preserve">Раздел описывает установку одного экземпляра программного обеспечения на подготовленной машине,</w:t>
      </w:r>
      <w:r>
        <w:t xml:space="preserve"> </w:t>
      </w:r>
      <w:r>
        <w:t xml:space="preserve">ранее платформу не эксплуатировавшей («чистая машина»), — от получения дистрибутива до проверки</w:t>
      </w:r>
      <w:r>
        <w:t xml:space="preserve"> </w:t>
      </w:r>
      <w:r>
        <w:t xml:space="preserve">работоспособности. Форма поставки — исходный код: образы контейнеров собираются на месте установки</w:t>
      </w:r>
      <w:r>
        <w:t xml:space="preserve"> </w:t>
      </w:r>
      <w:r>
        <w:t xml:space="preserve">из этого кода (пункт 10.2.3).</w:t>
      </w:r>
    </w:p>
    <w:p>
      <w:pPr>
        <w:pStyle w:val="BodyText"/>
      </w:pPr>
      <w:r>
        <w:t xml:space="preserve">Изложение не предполагает доступа читателя к внутреннему конвейеру непрерывной интеграции</w:t>
      </w:r>
      <w:r>
        <w:t xml:space="preserve"> </w:t>
      </w:r>
      <w:r>
        <w:t xml:space="preserve">правообладателя (система сборки, собственный реестр контейнерных образов, внутренние учётные записи</w:t>
      </w:r>
      <w:r>
        <w:t xml:space="preserve"> </w:t>
      </w:r>
      <w:r>
        <w:t xml:space="preserve">разработки). Все действия выполняются на подготовленной машине средствами, входящими в состав</w:t>
      </w:r>
      <w:r>
        <w:t xml:space="preserve"> </w:t>
      </w:r>
      <w:r>
        <w:t xml:space="preserve">дистрибутива, либо общедоступными средствами операционной системы.</w:t>
      </w:r>
    </w:p>
    <w:p>
      <w:pPr>
        <w:pStyle w:val="BodyText"/>
      </w:pPr>
      <w:r>
        <w:t xml:space="preserve">Описаны два способа установки: основной — посредством контейнеризации (пункты 10.2–10.4)</w:t>
      </w:r>
      <w:r>
        <w:t xml:space="preserve"> </w:t>
      </w:r>
      <w:r>
        <w:t xml:space="preserve">и альтернативный — на подготовленный сервер с PHP и PostgreSQL без контейнеризации (пункт 10.5).</w:t>
      </w:r>
      <w:r>
        <w:t xml:space="preserve"> </w:t>
      </w:r>
      <w:r>
        <w:t xml:space="preserve">Требования к аппаратному и программному обеспечению приведены в пунктах 9.2 и 9.3. Сведения</w:t>
      </w:r>
      <w:r>
        <w:t xml:space="preserve"> </w:t>
      </w:r>
      <w:r>
        <w:t xml:space="preserve">о версиях, портах и командах приведены по составу поставки на дату редакции документа.</w:t>
      </w:r>
    </w:p>
    <w:p>
      <w:pPr>
        <w:pStyle w:val="Врезка"/>
        <w:keepNext/>
        <w:keepLines/>
        <w:spacing w:before="160"/>
      </w:pPr>
      <w:r>
        <w:rPr>
          <w:b/>
          <w:bCs/>
        </w:rPr>
        <w:t xml:space="preserve">Условные обозначения</w:t>
      </w:r>
    </w:p>
    <w:p>
      <w:pPr>
        <w:pStyle w:val="Врезка"/>
        <w:keepNext/>
        <w:keepLines/>
      </w:pPr>
      <w:r>
        <w:rPr>
          <w:b/>
          <w:bCs/>
        </w:rPr>
        <w:t xml:space="preserve">Хост</w:t>
      </w:r>
      <w:r>
        <w:t xml:space="preserve"> </w:t>
      </w:r>
      <w:r>
        <w:t xml:space="preserve">— подготовленная машина (физический сервер, виртуальная</w:t>
      </w:r>
      <w:r>
        <w:t xml:space="preserve"> </w:t>
      </w:r>
      <w:r>
        <w:t xml:space="preserve">машина или облачный инстанс), на которую устанавливается экземпляр.</w:t>
      </w:r>
    </w:p>
    <w:p>
      <w:pPr>
        <w:pStyle w:val="Врезка"/>
        <w:keepNext/>
        <w:keepLines/>
      </w:pPr>
      <w:r>
        <w:rPr>
          <w:b/>
          <w:bCs/>
        </w:rPr>
        <w:t xml:space="preserve">Домен</w:t>
      </w:r>
      <w:r>
        <w:t xml:space="preserve"> </w:t>
      </w:r>
      <w:r>
        <w:t xml:space="preserve">— сетевое имя, по которому экземпляр обращён к</w:t>
      </w:r>
      <w:r>
        <w:t xml:space="preserve"> </w:t>
      </w:r>
      <w:r>
        <w:t xml:space="preserve">пользователям; при установке для внутренней проверки допустимо обращение по IP-адресу или</w:t>
      </w:r>
      <w:r>
        <w:t xml:space="preserve"> </w:t>
      </w:r>
      <w:r>
        <w:t xml:space="preserve">имени</w:t>
      </w:r>
      <w:r>
        <w:t xml:space="preserve"> </w:t>
      </w:r>
      <w:r>
        <w:rPr>
          <w:rStyle w:val="VerbatimChar"/>
        </w:rPr>
        <w:t xml:space="preserve">localhost</w:t>
      </w:r>
      <w:r>
        <w:t xml:space="preserve">.</w:t>
      </w:r>
    </w:p>
    <w:p>
      <w:pPr>
        <w:pStyle w:val="Врезка"/>
        <w:keepLines/>
        <w:spacing w:after="160"/>
      </w:pPr>
      <w:r>
        <w:t xml:space="preserve">Команды приведены в форме, выполняемой в оболочке POSIX (bash/sh) на хосте. Строки,</w:t>
      </w:r>
      <w:r>
        <w:t xml:space="preserve"> </w:t>
      </w:r>
      <w:r>
        <w:t xml:space="preserve">начинающиеся с</w:t>
      </w:r>
      <w:r>
        <w:t xml:space="preserve"> </w:t>
      </w:r>
      <w:r>
        <w:rPr>
          <w:rStyle w:val="VerbatimChar"/>
        </w:rPr>
        <w:t xml:space="preserve">docker compose exec -T app</w:t>
      </w:r>
      <w:r>
        <w:t xml:space="preserve">, выполняются внутри</w:t>
      </w:r>
      <w:r>
        <w:t xml:space="preserve"> </w:t>
      </w:r>
      <w:r>
        <w:t xml:space="preserve">контейнера приложения через оболочку хоста и её ввода не требуют.</w:t>
      </w:r>
    </w:p>
    <w:bookmarkStart w:id="26" w:name="состав-дистрибутива-и-состав-служб"/>
    <w:p>
      <w:pPr>
        <w:pStyle w:val="Heading3"/>
        <w:keepNext/>
        <w:keepLines/>
      </w:pPr>
      <w:r>
        <w:t xml:space="preserve">10.1. Состав дистрибутива и состав служб</w:t>
      </w:r>
    </w:p>
    <w:bookmarkStart w:id="24" w:name="состав-дистрибутива"/>
    <w:p>
      <w:pPr>
        <w:pStyle w:val="Heading4"/>
        <w:keepNext/>
        <w:keepLines/>
      </w:pPr>
      <w:r>
        <w:t xml:space="preserve">10.1.1. Состав дистрибутива</w:t>
      </w:r>
    </w:p>
    <w:p>
      <w:pPr>
        <w:pStyle w:val="FirstParagraph"/>
        <w:keepNext/>
      </w:pPr>
      <w:r>
        <w:t xml:space="preserve">Дистрибутив — архив исходного кода приложения, получаемый командой</w:t>
      </w:r>
      <w:r>
        <w:t xml:space="preserve"> </w:t>
      </w:r>
      <w:r>
        <w:rPr>
          <w:rStyle w:val="VerbatimChar"/>
        </w:rPr>
        <w:t xml:space="preserve">make dist</w:t>
      </w:r>
      <w:r>
        <w:t xml:space="preserve">: она формирует архив командой системы контроля версий (</w:t>
      </w:r>
      <w:r>
        <w:rPr>
          <w:rStyle w:val="VerbatimChar"/>
        </w:rPr>
        <w:t xml:space="preserve">git archive</w:t>
      </w:r>
      <w:r>
        <w:t xml:space="preserve">) по состоянию текущего изменения. Из архива исключены файлы разработки и</w:t>
      </w:r>
      <w:r>
        <w:t xml:space="preserve"> </w:t>
      </w:r>
      <w:r>
        <w:t xml:space="preserve">внутренняя документация правообладателя (перечень исключений задан атрибутом</w:t>
      </w:r>
      <w:r>
        <w:t xml:space="preserve"> </w:t>
      </w:r>
      <w:r>
        <w:rPr>
          <w:rStyle w:val="VerbatimChar"/>
        </w:rPr>
        <w:t xml:space="preserve">export-ignore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.gitattributes</w:t>
      </w:r>
      <w:r>
        <w:t xml:space="preserve">) —</w:t>
      </w:r>
      <w:r>
        <w:t xml:space="preserve"> </w:t>
      </w:r>
      <w:r>
        <w:t xml:space="preserve">они не требуются ни для сборки, ни для установки, ни для работы продукта на стороне</w:t>
      </w:r>
      <w:r>
        <w:t xml:space="preserve"> </w:t>
      </w:r>
      <w:r>
        <w:t xml:space="preserve">эксплуатирующей организации. Сборка контейнерных образов и клиентской части выполняется из</w:t>
      </w:r>
      <w:r>
        <w:t xml:space="preserve"> </w:t>
      </w:r>
      <w:r>
        <w:t xml:space="preserve">исходного кода на хосте (пункт 10.2.3), а не путём получения готовых образов из внутреннего</w:t>
      </w:r>
      <w:r>
        <w:t xml:space="preserve"> </w:t>
      </w:r>
      <w:r>
        <w:t xml:space="preserve">реестра правообладателя — это и делает установку независимой от конвейера непрерывной</w:t>
      </w:r>
      <w:r>
        <w:t xml:space="preserve"> </w:t>
      </w:r>
      <w:r>
        <w:t xml:space="preserve">интеграции. Значимые для установки составляющие дистрибутива: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855"/>
        <w:gridCol w:w="5783"/>
      </w:tblGrid>
      <w:tr>
        <w:trPr>
          <w:cantSplit/>
          <w:tblHeader/>
        </w:trPr>
        <w:tc>
          <w:tcPr>
            <w:tcW w:w="3855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Составляющая</w:t>
            </w:r>
          </w:p>
        </w:tc>
        <w:tc>
          <w:tcPr>
            <w:tcW w:w="5783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Назначение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Исходный код серверной части (</w:t>
            </w:r>
            <w:r>
              <w:rPr>
                <w:rStyle w:val="VerbatimChar"/>
                <w:sz w:val="16"/>
              </w:rPr>
              <w:t xml:space="preserve">app/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routes/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config/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database/</w:t>
            </w:r>
            <w:r>
              <w:rPr>
                <w:sz w:val="17"/>
              </w:rPr>
              <w:t xml:space="preserve">)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Бизнес-логика, маршруты, конфигурация, миграции и начальные данные (сиды)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Манифесты зависимостей (</w:t>
            </w:r>
            <w:r>
              <w:rPr>
                <w:rStyle w:val="VerbatimChar"/>
                <w:sz w:val="16"/>
              </w:rPr>
              <w:t xml:space="preserve">composer.json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composer.lock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package.json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package-lock.json</w:t>
            </w:r>
            <w:r>
              <w:rPr>
                <w:sz w:val="17"/>
              </w:rPr>
              <w:t xml:space="preserve">)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Точная фиксация версий сторонних библиотек серверной и клиентской части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Исходный код клиентской части (</w:t>
            </w:r>
            <w:r>
              <w:rPr>
                <w:rStyle w:val="VerbatimChar"/>
                <w:sz w:val="16"/>
              </w:rPr>
              <w:t xml:space="preserve">resources/js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resources/css</w:t>
            </w:r>
            <w:r>
              <w:rPr>
                <w:sz w:val="17"/>
              </w:rPr>
              <w:t xml:space="preserve">)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Собирается инструментом Vite в статические файлы при сборке образа (пункт 10.2.7)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Сборочные файлы (</w:t>
            </w:r>
            <w:r>
              <w:rPr>
                <w:rStyle w:val="VerbatimChar"/>
                <w:sz w:val="16"/>
              </w:rPr>
              <w:t xml:space="preserve">docker/</w:t>
            </w:r>
            <w:r>
              <w:rPr>
                <w:sz w:val="17"/>
              </w:rPr>
              <w:t xml:space="preserve">, файл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docker-compose.yml</w:t>
            </w:r>
            <w:r>
              <w:rPr>
                <w:sz w:val="17"/>
              </w:rPr>
              <w:t xml:space="preserve">)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Описание контейнерных образов и состава служб; используются при установке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посредством контейнеризации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Шаблон переменных окружения (</w:t>
            </w:r>
            <w:r>
              <w:rPr>
                <w:rStyle w:val="VerbatimChar"/>
                <w:sz w:val="16"/>
              </w:rPr>
              <w:t xml:space="preserve">.env.example</w:t>
            </w:r>
            <w:r>
              <w:rPr>
                <w:sz w:val="17"/>
              </w:rPr>
              <w:t xml:space="preserve">)</w:t>
            </w:r>
          </w:p>
        </w:tc>
        <w:tc>
          <w:tcPr>
            <w:tcW w:w="5783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Полный перечень настраиваемых параметров с пояснениями и значениями по умолчанию для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среды разработки; на боевом экземпляре часть значений подлежит замене (пункт 10.2.2)</w:t>
            </w:r>
          </w:p>
        </w:tc>
      </w:tr>
    </w:tbl>
    <w:bookmarkEnd w:id="24"/>
    <w:bookmarkStart w:id="25" w:name="состав-служб"/>
    <w:p>
      <w:pPr>
        <w:pStyle w:val="Heading4"/>
        <w:keepNext/>
        <w:keepLines/>
      </w:pPr>
      <w:r>
        <w:t xml:space="preserve">10.1.2. Состав служб</w:t>
      </w:r>
    </w:p>
    <w:p>
      <w:pPr>
        <w:pStyle w:val="FirstParagraph"/>
      </w:pPr>
      <w:r>
        <w:t xml:space="preserve">В файле</w:t>
      </w:r>
      <w:r>
        <w:t xml:space="preserve"> </w:t>
      </w:r>
      <w:r>
        <w:rPr>
          <w:rStyle w:val="VerbatimChar"/>
        </w:rPr>
        <w:t xml:space="preserve">docker-compose.yml</w:t>
      </w:r>
      <w:r>
        <w:t xml:space="preserve"> </w:t>
      </w:r>
      <w:r>
        <w:t xml:space="preserve">описаны семь служб. Первые шесть строк</w:t>
      </w:r>
      <w:r>
        <w:t xml:space="preserve"> </w:t>
      </w:r>
      <w:r>
        <w:t xml:space="preserve">таблицы — обязательные службы рабочего контура, седьмая (</w:t>
      </w:r>
      <w:r>
        <w:rPr>
          <w:rStyle w:val="VerbatimChar"/>
        </w:rPr>
        <w:t xml:space="preserve">clamav</w:t>
      </w:r>
      <w:r>
        <w:t xml:space="preserve">) —</w:t>
      </w:r>
      <w:r>
        <w:t xml:space="preserve"> </w:t>
      </w:r>
      <w:r>
        <w:t xml:space="preserve">опциональная. Исходящая почта и объектное хранилище файлов в состав поставки не входят: это</w:t>
      </w:r>
      <w:r>
        <w:t xml:space="preserve"> </w:t>
      </w:r>
      <w:r>
        <w:t xml:space="preserve">внешние службы, которые предоставляет эксплуатирующая организация, — SMTP-сервер (пункт 10.3.3)</w:t>
      </w:r>
      <w:r>
        <w:t xml:space="preserve"> </w:t>
      </w:r>
      <w:r>
        <w:t xml:space="preserve">и S3-совместимое хранилище (пункт 10.3.4).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1134"/>
        <w:gridCol w:w="2268"/>
        <w:gridCol w:w="3005"/>
        <w:gridCol w:w="3231"/>
      </w:tblGrid>
      <w:tr>
        <w:trPr>
          <w:cantSplit/>
          <w:tblHeader/>
        </w:trPr>
        <w:tc>
          <w:tcPr>
            <w:tcW w:w="1134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Служба</w:t>
            </w:r>
          </w:p>
        </w:tc>
        <w:tc>
          <w:tcPr>
            <w:tcW w:w="2268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Образ / сборка</w:t>
            </w:r>
          </w:p>
        </w:tc>
        <w:tc>
          <w:tcPr>
            <w:tcW w:w="3005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Роль</w:t>
            </w:r>
          </w:p>
        </w:tc>
        <w:tc>
          <w:tcPr>
            <w:tcW w:w="323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Обязательность</w:t>
            </w:r>
          </w:p>
        </w:tc>
      </w:tr>
      <w:tr>
        <w:trPr>
          <w:cantSplit/>
        </w:trPr>
        <w:tc>
          <w:tcPr>
            <w:tcW w:w="113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app</w:t>
            </w:r>
          </w:p>
        </w:tc>
        <w:tc>
          <w:tcPr>
            <w:tcW w:w="226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Собирается из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docker/php/Dockerfile</w:t>
            </w:r>
            <w:r>
              <w:rPr>
                <w:sz w:val="17"/>
              </w:rPr>
              <w:t xml:space="preserve">, цель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prod</w:t>
            </w:r>
          </w:p>
        </w:tc>
        <w:tc>
          <w:tcPr>
            <w:tcW w:w="300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Сервер приложения (php-fpm): обработка HTTP-запросов, доступных через веб-сервер nginx</w:t>
            </w:r>
          </w:p>
        </w:tc>
        <w:tc>
          <w:tcPr>
            <w:tcW w:w="323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Обязательна</w:t>
            </w:r>
          </w:p>
        </w:tc>
      </w:tr>
      <w:tr>
        <w:trPr>
          <w:cantSplit/>
        </w:trPr>
        <w:tc>
          <w:tcPr>
            <w:tcW w:w="113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nginx</w:t>
            </w:r>
          </w:p>
        </w:tc>
        <w:tc>
          <w:tcPr>
            <w:tcW w:w="226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Собирается из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docker/nginx/Dockerfile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поверх образа службы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app</w:t>
            </w:r>
          </w:p>
        </w:tc>
        <w:tc>
          <w:tcPr>
            <w:tcW w:w="300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Веб-сервер: отдаёт статические файлы, проксирует динамические запросы в службу app</w:t>
            </w:r>
          </w:p>
        </w:tc>
        <w:tc>
          <w:tcPr>
            <w:tcW w:w="323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Обязательна</w:t>
            </w:r>
          </w:p>
        </w:tc>
      </w:tr>
      <w:tr>
        <w:trPr>
          <w:cantSplit/>
        </w:trPr>
        <w:tc>
          <w:tcPr>
            <w:tcW w:w="113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postgres</w:t>
            </w:r>
          </w:p>
        </w:tc>
        <w:tc>
          <w:tcPr>
            <w:tcW w:w="2268" w:type="dxa"/>
          </w:tcPr>
          <w:p>
            <w:pPr>
              <w:pStyle w:val="Compact"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postgres:17-alpine</w:t>
            </w:r>
          </w:p>
        </w:tc>
        <w:tc>
          <w:tcPr>
            <w:tcW w:w="300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Основное хранилище данных</w:t>
            </w:r>
          </w:p>
        </w:tc>
        <w:tc>
          <w:tcPr>
            <w:tcW w:w="323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Обязательна</w:t>
            </w:r>
          </w:p>
        </w:tc>
      </w:tr>
      <w:tr>
        <w:trPr>
          <w:cantSplit/>
        </w:trPr>
        <w:tc>
          <w:tcPr>
            <w:tcW w:w="113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redis</w:t>
            </w:r>
          </w:p>
        </w:tc>
        <w:tc>
          <w:tcPr>
            <w:tcW w:w="2268" w:type="dxa"/>
          </w:tcPr>
          <w:p>
            <w:pPr>
              <w:pStyle w:val="Compact"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redis:8.10-alpine</w:t>
            </w:r>
          </w:p>
        </w:tc>
        <w:tc>
          <w:tcPr>
            <w:tcW w:w="300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Кэш, очередь фоновых заданий, хранилище сессий</w:t>
            </w:r>
          </w:p>
        </w:tc>
        <w:tc>
          <w:tcPr>
            <w:tcW w:w="323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Обязательна</w:t>
            </w:r>
          </w:p>
        </w:tc>
      </w:tr>
      <w:tr>
        <w:trPr>
          <w:cantSplit/>
        </w:trPr>
        <w:tc>
          <w:tcPr>
            <w:tcW w:w="113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horizon</w:t>
            </w:r>
          </w:p>
        </w:tc>
        <w:tc>
          <w:tcPr>
            <w:tcW w:w="226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Тот же образ, что и служба app; отдельный процесс (</w:t>
            </w:r>
            <w:r>
              <w:rPr>
                <w:rStyle w:val="VerbatimChar"/>
                <w:sz w:val="16"/>
              </w:rPr>
              <w:t xml:space="preserve">supervisord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запускает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php artisan horizon</w:t>
            </w:r>
            <w:r>
              <w:rPr>
                <w:sz w:val="17"/>
              </w:rPr>
              <w:t xml:space="preserve">)</w:t>
            </w:r>
          </w:p>
        </w:tc>
        <w:tc>
          <w:tcPr>
            <w:tcW w:w="300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Обработка фоновых заданий из очереди: уведомления, выпуск сертификатов, изменение статусов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назначений, обезличивание данных</w:t>
            </w:r>
          </w:p>
        </w:tc>
        <w:tc>
          <w:tcPr>
            <w:tcW w:w="323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Обязательна</w:t>
            </w:r>
          </w:p>
        </w:tc>
      </w:tr>
      <w:tr>
        <w:trPr>
          <w:cantSplit/>
        </w:trPr>
        <w:tc>
          <w:tcPr>
            <w:tcW w:w="113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scheduler</w:t>
            </w:r>
          </w:p>
        </w:tc>
        <w:tc>
          <w:tcPr>
            <w:tcW w:w="226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Тот же образ, что и служба app; процесс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php artisan schedule:work</w:t>
            </w:r>
          </w:p>
        </w:tc>
        <w:tc>
          <w:tcPr>
            <w:tcW w:w="300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Планировщик: запускает регламентные задачи по расписанию (пункт 10.4.2)</w:t>
            </w:r>
          </w:p>
        </w:tc>
        <w:tc>
          <w:tcPr>
            <w:tcW w:w="323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Обязательна</w:t>
            </w:r>
          </w:p>
        </w:tc>
      </w:tr>
      <w:tr>
        <w:trPr>
          <w:cantSplit/>
        </w:trPr>
        <w:tc>
          <w:tcPr>
            <w:tcW w:w="113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clamav</w:t>
            </w:r>
          </w:p>
        </w:tc>
        <w:tc>
          <w:tcPr>
            <w:tcW w:w="2268" w:type="dxa"/>
          </w:tcPr>
          <w:p>
            <w:pPr>
              <w:pStyle w:val="Compact"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clamav/clamav:1.4</w:t>
            </w:r>
          </w:p>
        </w:tc>
        <w:tc>
          <w:tcPr>
            <w:tcW w:w="300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Антивирусная проверка загружаемых файлов перед сохранением во вложение</w:t>
            </w:r>
          </w:p>
        </w:tc>
        <w:tc>
          <w:tcPr>
            <w:tcW w:w="323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Опциональна: включается профилем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antivirus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 переменной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ANTIVIRUS_ENABLED=true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(пункт 10.2.4). Выключена — загрузки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проверяются; включена — недоступность сканера отклоняет загрузку, а не пропускает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непроверенный файл</w:t>
            </w:r>
          </w:p>
        </w:tc>
      </w:tr>
    </w:tbl>
    <w:bookmarkEnd w:id="25"/>
    <w:bookmarkEnd w:id="26"/>
    <w:bookmarkStart w:id="34" w:name="порядок-установки"/>
    <w:p>
      <w:pPr>
        <w:pStyle w:val="Heading3"/>
        <w:keepNext/>
        <w:keepLines/>
      </w:pPr>
      <w:r>
        <w:t xml:space="preserve">10.2. Порядок установки</w:t>
      </w:r>
    </w:p>
    <w:p>
      <w:pPr>
        <w:pStyle w:val="FirstParagraph"/>
      </w:pPr>
      <w:r>
        <w:t xml:space="preserve">Пункт описывает основной способ установки — посредством контейнеризации, без обращения</w:t>
      </w:r>
      <w:r>
        <w:t xml:space="preserve"> </w:t>
      </w:r>
      <w:r>
        <w:t xml:space="preserve">к внутреннему конвейеру непрерывной интеграции и реестру контейнерных образов</w:t>
      </w:r>
      <w:r>
        <w:t xml:space="preserve"> </w:t>
      </w:r>
      <w:r>
        <w:t xml:space="preserve">правообладателя: образы собираются на хосте из исходного кода дистрибутива. Установка без</w:t>
      </w:r>
      <w:r>
        <w:t xml:space="preserve"> </w:t>
      </w:r>
      <w:r>
        <w:t xml:space="preserve">контейнеризации описана отдельно в пункте 10.5.</w:t>
      </w:r>
    </w:p>
    <w:bookmarkStart w:id="27" w:name="получение-дистрибутива"/>
    <w:p>
      <w:pPr>
        <w:pStyle w:val="Heading4"/>
        <w:keepNext/>
        <w:keepLines/>
      </w:pPr>
      <w:r>
        <w:t xml:space="preserve">10.2.1. Получение дистрибутива</w:t>
      </w:r>
    </w:p>
    <w:p>
      <w:pPr>
        <w:pStyle w:val="FirstParagraph"/>
      </w:pPr>
      <w:r>
        <w:t xml:space="preserve">Разместите исходный код дистрибутива в каталоге на хосте, например</w:t>
      </w:r>
      <w:r>
        <w:t xml:space="preserve"> </w:t>
      </w:r>
      <w:r>
        <w:rPr>
          <w:rStyle w:val="VerbatimChar"/>
        </w:rPr>
        <w:t xml:space="preserve">/opt/learning-platform</w:t>
      </w:r>
      <w:r>
        <w:t xml:space="preserve">,</w:t>
      </w:r>
      <w:r>
        <w:t xml:space="preserve"> </w:t>
      </w:r>
      <w:r>
        <w:t xml:space="preserve">и перейдите в него. Архив дистрибутива содержит каталог верхнего уровня</w:t>
      </w:r>
      <w:r>
        <w:t xml:space="preserve"> </w:t>
      </w:r>
      <w:r>
        <w:rPr>
          <w:rStyle w:val="VerbatimChar"/>
        </w:rPr>
        <w:t xml:space="preserve">learning-platform-ВЕРСИЯ</w:t>
      </w:r>
      <w:r>
        <w:t xml:space="preserve">; ключ</w:t>
      </w:r>
      <w:r>
        <w:t xml:space="preserve"> </w:t>
      </w:r>
      <w:r>
        <w:rPr>
          <w:rStyle w:val="VerbatimChar"/>
        </w:rPr>
        <w:t xml:space="preserve">--strip-components=1</w:t>
      </w:r>
      <w:r>
        <w:t xml:space="preserve"> </w:t>
      </w:r>
      <w:r>
        <w:t xml:space="preserve">распаковывает его содержимое непосредственно в целевой каталог:</w:t>
      </w:r>
    </w:p>
    <w:p>
      <w:pPr>
        <w:pStyle w:val="SourceCode"/>
      </w:pPr>
      <w:r>
        <w:rPr>
          <w:rStyle w:val="VerbatimChar"/>
        </w:rPr>
        <w:t xml:space="preserve">mkdir -p /opt/learning-platform</w:t>
      </w:r>
      <w:r>
        <w:br/>
      </w:r>
      <w:r>
        <w:rPr>
          <w:rStyle w:val="VerbatimChar"/>
        </w:rPr>
        <w:t xml:space="preserve">tar -xzf learning-platform-ВЕРСИЯ.tar.gz \</w:t>
      </w:r>
      <w:r>
        <w:br/>
      </w:r>
      <w:r>
        <w:rPr>
          <w:rStyle w:val="VerbatimChar"/>
        </w:rPr>
        <w:t xml:space="preserve">  -C /opt/learning-platform --strip-components=1</w:t>
      </w:r>
      <w:r>
        <w:br/>
      </w:r>
      <w:r>
        <w:rPr>
          <w:rStyle w:val="VerbatimChar"/>
        </w:rPr>
        <w:t xml:space="preserve">cd /opt/learning-platform</w:t>
      </w:r>
    </w:p>
    <w:p>
      <w:pPr>
        <w:pStyle w:val="FirstParagraph"/>
      </w:pPr>
      <w:r>
        <w:t xml:space="preserve">Дальнейшие команды раздела выполняются из корневого каталога дистрибутива.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1363592"/>
            <wp:docPr id="28" name="Picture 28" descr="Дистрибутив распакован в каталог /opt/learning-platform" title="Дистрибутив распакован в каталог /opt/learning-platform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01-distributiv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3635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24 — Дистрибутив распакован в каталог /opt/learning-platform</w:t>
      </w:r>
    </w:p>
    <w:bookmarkEnd w:id="27"/>
    <w:bookmarkStart w:id="28" w:name="настройка-переменных-окружения"/>
    <w:p>
      <w:pPr>
        <w:pStyle w:val="Heading4"/>
        <w:keepNext/>
        <w:keepLines/>
      </w:pPr>
      <w:r>
        <w:t xml:space="preserve">10.2.2. Настройка переменных окружения</w:t>
      </w:r>
    </w:p>
    <w:p>
      <w:pPr>
        <w:pStyle w:val="FirstParagraph"/>
      </w:pPr>
      <w:r>
        <w:t xml:space="preserve">Скопируйте шаблон переменных окружения и заполните значения, специфичные для устанавливаемого</w:t>
      </w:r>
      <w:r>
        <w:t xml:space="preserve"> </w:t>
      </w:r>
      <w:r>
        <w:t xml:space="preserve">экземпляра:</w:t>
      </w:r>
    </w:p>
    <w:p>
      <w:pPr>
        <w:pStyle w:val="SourceCode"/>
      </w:pPr>
      <w:r>
        <w:rPr>
          <w:rStyle w:val="VerbatimChar"/>
        </w:rPr>
        <w:t xml:space="preserve">cp .env.example .env</w:t>
      </w:r>
    </w:p>
    <w:p>
      <w:pPr>
        <w:pStyle w:val="FirstParagraph"/>
      </w:pPr>
      <w:r>
        <w:t xml:space="preserve">Значения, обязательные к пересмотру перед запуском: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288"/>
        <w:gridCol w:w="6350"/>
      </w:tblGrid>
      <w:tr>
        <w:trPr>
          <w:cantSplit/>
          <w:tblHeader/>
        </w:trPr>
        <w:tc>
          <w:tcPr>
            <w:tcW w:w="3288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Переменная</w:t>
            </w:r>
          </w:p>
        </w:tc>
        <w:tc>
          <w:tcPr>
            <w:tcW w:w="6350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задать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APP_ENV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production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для боевого экземпляра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APP_DEBUG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false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на боевом экземпляре — включённая отладка раскрывает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внутреннее устройство приложения при ошибке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APP_URL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Адрес, по которому экземпляр будет доступен пользователям, со схемой (например,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https://learning.example.org</w:t>
            </w:r>
            <w:r>
              <w:rPr>
                <w:sz w:val="17"/>
              </w:rPr>
              <w:t xml:space="preserve">)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APP_KEY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Оставить пустым — значение формируется и вписывается в пункте 10.2.5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DB_DATABASE, DB_USERNAME, DB_PASSWORD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Имя базы данных, имя пользователя и пароль для контейнера PostgreSQL, поднимаемого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этим же файлом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docker-compose.yml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REDIS_PASSWORD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Пароль для доступа к Redis. Значение по умолчанию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null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—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доступ без пароля: служба redis работает только во внутренней сети контейнеров и наружу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опубликована. Если пароль задан, служба redis должна запускаться с тем же паролем —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см. файл override в пункте 10.2.4; иначе приложение и обработчик очередей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подключатся к Redis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MAIL_*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Реквизиты SMTP-сервера, предоставленного эксплуатирующей организацией, либо конфигурация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после запуска командой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mail:configure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(пункт 10.3.3) —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SMTP-сервер в состав поставки не входит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AWS_*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Реквизиты S3-совместимого хранилища, предоставленного эксплуатирующей организацией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(пункт 10.3.4), — хранилище в состав поставки не входит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ANTIVIRUS_ENABLED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 умолчанию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false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— антивирусная проверка загружаемых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файлов выключена.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true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включает опциональную проверку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(пункт 10.1.2, служба clamav) — решение эксплуатирующей организации, а не обязательное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значение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FEATURE_EMAIL_OTP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 умолчанию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true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— при входе после пароля запрашивается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код подтверждения из письма (email-OTP), для всех учётных записей платформы.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false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отключает запрос кода полностью — решение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эксплуатирующей организации на уровне всей платформы, а не отдельного сотрудника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PASSWORD_UNCOMPROMISED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 умолчанию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false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— пароль не проверяется по перечню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скомпрометированных паролей.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true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включает такую проверку: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приложение обращается к внешнему сервису и передаёт первые пять символов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SHA-1-хеша пароля (k-анонимность, сам пароль наружу не передаётся); при недоступности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сервиса проверка не отклоняет пароль, а пропускает его без проверки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INTEGRATIONS_ENCRYPTION_KEY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После сборки образа сформировать отдельный ключ по пункту 10.2.5 и сохранить в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.env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на хосте до запуска приложения. Значение не должно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совпадать с APP_KEY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COMPOSE_FILE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Значение по умолчанию в поставке — только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docker-compose.yml</w:t>
            </w:r>
            <w:r>
              <w:rPr>
                <w:sz w:val="17"/>
              </w:rPr>
              <w:t xml:space="preserve">.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Задать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docker-compose.yml:docker-compose.override.yml</w:t>
            </w:r>
            <w:r>
              <w:rPr>
                <w:sz w:val="17"/>
              </w:rPr>
              <w:t xml:space="preserve">: файл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override создаётся в пункте 10.2.4. Все дальнейшие команды выполняются из каталога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дистрибутива с этим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.env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BACKUP_PATH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/var/www/html/storage/app/backups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— каталог резервных копий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базы данных на постоянном томе, который подключается файлом override (пункт 10.2.4)</w:t>
            </w:r>
          </w:p>
        </w:tc>
      </w:tr>
      <w:tr>
        <w:trPr>
          <w:cantSplit/>
        </w:trPr>
        <w:tc>
          <w:tcPr>
            <w:tcW w:w="3288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MONITORING_TOKEN</w:t>
            </w:r>
          </w:p>
        </w:tc>
        <w:tc>
          <w:tcPr>
            <w:tcW w:w="6350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Токен защищённого маршрута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/internal/monitoring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(пункт 10.4.3);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пустое значение отключает маршрут</w:t>
            </w:r>
          </w:p>
        </w:tc>
      </w:tr>
    </w:tbl>
    <w:p>
      <w:pPr>
        <w:pStyle w:val="Врезка"/>
        <w:keepNext/>
        <w:keepLines/>
        <w:spacing w:before="240"/>
      </w:pPr>
      <w:r>
        <w:rPr>
          <w:b/>
          <w:bCs/>
        </w:rPr>
        <w:t xml:space="preserve">Особенность Windows</w:t>
      </w:r>
    </w:p>
    <w:p>
      <w:pPr>
        <w:pStyle w:val="Врезка"/>
        <w:keepLines/>
        <w:spacing w:after="160"/>
      </w:pPr>
      <w:r>
        <w:t xml:space="preserve">В Linux список</w:t>
      </w:r>
      <w:r>
        <w:t xml:space="preserve"> </w:t>
      </w:r>
      <w:r>
        <w:rPr>
          <w:rStyle w:val="VerbatimChar"/>
        </w:rPr>
        <w:t xml:space="preserve">COMPOSE_FILE</w:t>
      </w:r>
      <w:r>
        <w:t xml:space="preserve"> </w:t>
      </w:r>
      <w:r>
        <w:t xml:space="preserve">разделяется двоеточием. Для работы</w:t>
      </w:r>
      <w:r>
        <w:t xml:space="preserve"> </w:t>
      </w:r>
      <w:r>
        <w:t xml:space="preserve">с тем же списком в Windows задайте</w:t>
      </w:r>
      <w:r>
        <w:t xml:space="preserve"> </w:t>
      </w:r>
      <w:r>
        <w:rPr>
          <w:rStyle w:val="VerbatimChar"/>
        </w:rPr>
        <w:t xml:space="preserve">COMPOSE_PATH_SEPARATOR=: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.env</w:t>
      </w:r>
      <w:r>
        <w:t xml:space="preserve">. Рабочая установка в этом разделе описана для GNU/Linux.</w:t>
      </w:r>
      <w:r>
        <w:t xml:space="preserve"> </w:t>
      </w:r>
      <w:r>
        <w:t xml:space="preserve">Используется пара</w:t>
      </w:r>
      <w:r>
        <w:t xml:space="preserve"> </w:t>
      </w:r>
      <w:r>
        <w:rPr>
          <w:rStyle w:val="VerbatimChar"/>
        </w:rPr>
        <w:t xml:space="preserve">docker-compose.yml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docker-compose.override.yml</w:t>
      </w:r>
      <w:r>
        <w:t xml:space="preserve">.</w:t>
      </w:r>
    </w:p>
    <w:bookmarkEnd w:id="28"/>
    <w:bookmarkStart w:id="29" w:name="Xa84ea16b372ff5b958a38e4fee736ccb7167da3"/>
    <w:p>
      <w:pPr>
        <w:pStyle w:val="Heading4"/>
        <w:keepNext/>
        <w:keepLines/>
      </w:pPr>
      <w:r>
        <w:t xml:space="preserve">10.2.3. Сборка образов без обращения к внутреннему конвейеру</w:t>
      </w:r>
    </w:p>
    <w:p>
      <w:pPr>
        <w:pStyle w:val="FirstParagraph"/>
      </w:pPr>
      <w:r>
        <w:t xml:space="preserve">Форма поставки — исходный код (пункт 10.1.1), а не готовые образы контейнеров: правообладатель</w:t>
      </w:r>
      <w:r>
        <w:t xml:space="preserve"> </w:t>
      </w:r>
      <w:r>
        <w:t xml:space="preserve">в собственной эксплуатации использует образы, собранные внутренним конвейером непрерывной</w:t>
      </w:r>
      <w:r>
        <w:t xml:space="preserve"> </w:t>
      </w:r>
      <w:r>
        <w:t xml:space="preserve">интеграции и сохранённые в его реестре контейнерных образов (раздел 3 описания технических</w:t>
      </w:r>
      <w:r>
        <w:t xml:space="preserve"> </w:t>
      </w:r>
      <w:r>
        <w:t xml:space="preserve">средств хранения исходного текста и объектного кода), но для установки экземпляра это не</w:t>
      </w:r>
      <w:r>
        <w:t xml:space="preserve"> </w:t>
      </w:r>
      <w:r>
        <w:t xml:space="preserve">требуется и не используется. Образы собираются на хосте непосредственно из сборочных файлов</w:t>
      </w:r>
      <w:r>
        <w:t xml:space="preserve"> </w:t>
      </w:r>
      <w:r>
        <w:t xml:space="preserve">дистрибутива, без обращения к внутреннему конвейеру и без доступа к этому реестру:</w:t>
      </w:r>
    </w:p>
    <w:p>
      <w:pPr>
        <w:pStyle w:val="SourceCode"/>
      </w:pPr>
      <w:r>
        <w:rPr>
          <w:rStyle w:val="VerbatimChar"/>
        </w:rPr>
        <w:t xml:space="preserve">docker build --target prod \</w:t>
      </w:r>
      <w:r>
        <w:br/>
      </w:r>
      <w:r>
        <w:rPr>
          <w:rStyle w:val="VerbatimChar"/>
        </w:rPr>
        <w:t xml:space="preserve">    --build-arg WWWUSER=1000 --build-arg WWWGROUP=1000 \</w:t>
      </w:r>
      <w:r>
        <w:br/>
      </w:r>
      <w:r>
        <w:rPr>
          <w:rStyle w:val="VerbatimChar"/>
        </w:rPr>
        <w:t xml:space="preserve">    -f docker/php/Dockerfile \</w:t>
      </w:r>
      <w:r>
        <w:br/>
      </w:r>
      <w:r>
        <w:rPr>
          <w:rStyle w:val="VerbatimChar"/>
        </w:rPr>
        <w:t xml:space="preserve">    -t learning-platform/app:dev .</w:t>
      </w:r>
      <w:r>
        <w:br/>
      </w:r>
      <w:r>
        <w:br/>
      </w:r>
      <w:r>
        <w:rPr>
          <w:rStyle w:val="VerbatimChar"/>
        </w:rPr>
        <w:t xml:space="preserve">docker build \</w:t>
      </w:r>
      <w:r>
        <w:br/>
      </w:r>
      <w:r>
        <w:rPr>
          <w:rStyle w:val="VerbatimChar"/>
        </w:rPr>
        <w:t xml:space="preserve">    --build-arg APP_IMAGE=learning-platform/app:dev \</w:t>
      </w:r>
      <w:r>
        <w:br/>
      </w:r>
      <w:r>
        <w:rPr>
          <w:rStyle w:val="VerbatimChar"/>
        </w:rPr>
        <w:t xml:space="preserve">    -f docker/nginx/Dockerfile \</w:t>
      </w:r>
      <w:r>
        <w:br/>
      </w:r>
      <w:r>
        <w:rPr>
          <w:rStyle w:val="VerbatimChar"/>
        </w:rPr>
        <w:t xml:space="preserve">    -t learning-platform/nginx:dev .</w:t>
      </w:r>
    </w:p>
    <w:p>
      <w:pPr>
        <w:pStyle w:val="FirstParagraph"/>
      </w:pPr>
      <w:r>
        <w:t xml:space="preserve">Первая команда строит сервер приложения: устанавливает системные зависимости и расширения PHP,</w:t>
      </w:r>
      <w:r>
        <w:t xml:space="preserve"> </w:t>
      </w:r>
      <w:r>
        <w:t xml:space="preserve">ставит зависимости Composer без пакетов разработки, попутно собирает клиентскую часть отдельным</w:t>
      </w:r>
      <w:r>
        <w:t xml:space="preserve"> </w:t>
      </w:r>
      <w:r>
        <w:t xml:space="preserve">слоем сборки (пункт 10.2.7) и включает собранные файлы в готовый образ. Вторая команда строит</w:t>
      </w:r>
      <w:r>
        <w:t xml:space="preserve"> </w:t>
      </w:r>
      <w:r>
        <w:t xml:space="preserve">веб-сервер, копируя из уже собранного образа приложения каталог со статическими файлами и</w:t>
      </w:r>
      <w:r>
        <w:t xml:space="preserve"> </w:t>
      </w:r>
      <w:r>
        <w:t xml:space="preserve">манифестом сборки — так набор файлов у веб-сервера и сервера приложения гарантированно совпадает.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3633395"/>
            <wp:docPr id="30" name="Picture 30" descr="Завершение сборки образа сервера приложения" title="Завершение сборки образа сервера приложения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02-sborka-app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333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25 — Завершение сборки образа сервера приложения</w:t>
      </w:r>
    </w:p>
    <w:bookmarkEnd w:id="29"/>
    <w:bookmarkStart w:id="30" w:name="запуск-контейнеров"/>
    <w:p>
      <w:pPr>
        <w:pStyle w:val="Heading4"/>
        <w:keepNext/>
        <w:keepLines/>
      </w:pPr>
      <w:r>
        <w:t xml:space="preserve">10.2.4. Запуск контейнеров</w:t>
      </w:r>
    </w:p>
    <w:p>
      <w:pPr>
        <w:pStyle w:val="FirstParagraph"/>
      </w:pPr>
      <w:r>
        <w:t xml:space="preserve">После сборки образов по пункту 10.2.3 создайте</w:t>
      </w:r>
      <w:r>
        <w:t xml:space="preserve"> </w:t>
      </w:r>
      <w:r>
        <w:rPr>
          <w:rStyle w:val="VerbatimChar"/>
        </w:rPr>
        <w:t xml:space="preserve">docker-compose.override.yml</w:t>
      </w:r>
      <w:r>
        <w:t xml:space="preserve">.</w:t>
      </w:r>
      <w:r>
        <w:t xml:space="preserve"> </w:t>
      </w:r>
      <w:r>
        <w:t xml:space="preserve">В нём веб-порт публикуется только на loopback — для подключения обратного прокси на том же</w:t>
      </w:r>
      <w:r>
        <w:t xml:space="preserve"> </w:t>
      </w:r>
      <w:r>
        <w:t xml:space="preserve">хосте, — а приложению, обработчику очередей и планировщику подключается постоянный том для</w:t>
      </w:r>
      <w:r>
        <w:t xml:space="preserve"> </w:t>
      </w:r>
      <w:r>
        <w:t xml:space="preserve">резервных копий базы данных:</w:t>
      </w:r>
    </w:p>
    <w:p>
      <w:pPr>
        <w:pStyle w:val="SourceCode"/>
      </w:pPr>
      <w:r>
        <w:rPr>
          <w:rStyle w:val="VerbatimChar"/>
        </w:rPr>
        <w:t xml:space="preserve">services:</w:t>
      </w:r>
      <w:r>
        <w:br/>
      </w:r>
      <w:r>
        <w:rPr>
          <w:rStyle w:val="VerbatimChar"/>
        </w:rPr>
        <w:t xml:space="preserve">  nginx:</w:t>
      </w:r>
      <w:r>
        <w:br/>
      </w:r>
      <w:r>
        <w:rPr>
          <w:rStyle w:val="VerbatimChar"/>
        </w:rPr>
        <w:t xml:space="preserve">    ports:</w:t>
      </w:r>
      <w:r>
        <w:br/>
      </w:r>
      <w:r>
        <w:rPr>
          <w:rStyle w:val="VerbatimChar"/>
        </w:rPr>
        <w:t xml:space="preserve">      - "127.0.0.1:8080:80"</w:t>
      </w:r>
      <w:r>
        <w:br/>
      </w:r>
      <w:r>
        <w:rPr>
          <w:rStyle w:val="VerbatimChar"/>
        </w:rPr>
        <w:t xml:space="preserve">  app:</w:t>
      </w:r>
      <w:r>
        <w:br/>
      </w:r>
      <w:r>
        <w:rPr>
          <w:rStyle w:val="VerbatimChar"/>
        </w:rPr>
        <w:t xml:space="preserve">    volumes:</w:t>
      </w:r>
      <w:r>
        <w:br/>
      </w:r>
      <w:r>
        <w:rPr>
          <w:rStyle w:val="VerbatimChar"/>
        </w:rPr>
        <w:t xml:space="preserve">      - backups:/var/www/html/storage/app/backups</w:t>
      </w:r>
      <w:r>
        <w:br/>
      </w:r>
      <w:r>
        <w:rPr>
          <w:rStyle w:val="VerbatimChar"/>
        </w:rPr>
        <w:t xml:space="preserve">  horizon:</w:t>
      </w:r>
      <w:r>
        <w:br/>
      </w:r>
      <w:r>
        <w:rPr>
          <w:rStyle w:val="VerbatimChar"/>
        </w:rPr>
        <w:t xml:space="preserve">    volumes:</w:t>
      </w:r>
      <w:r>
        <w:br/>
      </w:r>
      <w:r>
        <w:rPr>
          <w:rStyle w:val="VerbatimChar"/>
        </w:rPr>
        <w:t xml:space="preserve">      - backups:/var/www/html/storage/app/backups</w:t>
      </w:r>
      <w:r>
        <w:br/>
      </w:r>
      <w:r>
        <w:rPr>
          <w:rStyle w:val="VerbatimChar"/>
        </w:rPr>
        <w:t xml:space="preserve">  scheduler:</w:t>
      </w:r>
      <w:r>
        <w:br/>
      </w:r>
      <w:r>
        <w:rPr>
          <w:rStyle w:val="VerbatimChar"/>
        </w:rPr>
        <w:t xml:space="preserve">    volumes:</w:t>
      </w:r>
      <w:r>
        <w:br/>
      </w:r>
      <w:r>
        <w:rPr>
          <w:rStyle w:val="VerbatimChar"/>
        </w:rPr>
        <w:t xml:space="preserve">      - backups:/var/www/html/storage/app/backups</w:t>
      </w:r>
      <w:r>
        <w:br/>
      </w:r>
      <w:r>
        <w:rPr>
          <w:rStyle w:val="VerbatimChar"/>
        </w:rPr>
        <w:t xml:space="preserve">volumes:</w:t>
      </w:r>
      <w:r>
        <w:br/>
      </w:r>
      <w:r>
        <w:rPr>
          <w:rStyle w:val="VerbatimChar"/>
        </w:rPr>
        <w:t xml:space="preserve">  backups:</w:t>
      </w:r>
    </w:p>
    <w:p>
      <w:pPr>
        <w:pStyle w:val="FirstParagraph"/>
      </w:pPr>
      <w:r>
        <w:t xml:space="preserve">Списки томов объединяются с основным файлом по пути монтирования: том журналов</w:t>
      </w:r>
      <w:r>
        <w:t xml:space="preserve"> </w:t>
      </w:r>
      <w:r>
        <w:rPr>
          <w:rStyle w:val="VerbatimChar"/>
        </w:rPr>
        <w:t xml:space="preserve">storage-logs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docker-compose.yml</w:t>
      </w:r>
      <w:r>
        <w:t xml:space="preserve"> </w:t>
      </w:r>
      <w:r>
        <w:t xml:space="preserve">сохраняется. Если в</w:t>
      </w:r>
      <w:r>
        <w:t xml:space="preserve"> </w:t>
      </w:r>
      <w:r>
        <w:rPr>
          <w:rStyle w:val="VerbatimChar"/>
        </w:rPr>
        <w:t xml:space="preserve">.env</w:t>
      </w:r>
      <w:r>
        <w:t xml:space="preserve"> </w:t>
      </w:r>
      <w:r>
        <w:t xml:space="preserve">задан</w:t>
      </w:r>
      <w:r>
        <w:t xml:space="preserve"> </w:t>
      </w:r>
      <w:r>
        <w:rPr>
          <w:rStyle w:val="VerbatimChar"/>
        </w:rPr>
        <w:t xml:space="preserve">REDIS_PASSWORD</w:t>
      </w:r>
      <w:r>
        <w:t xml:space="preserve"> </w:t>
      </w:r>
      <w:r>
        <w:t xml:space="preserve">(пункт 10.2.2), добавьте в раздел</w:t>
      </w:r>
      <w:r>
        <w:t xml:space="preserve"> </w:t>
      </w:r>
      <w:r>
        <w:rPr>
          <w:rStyle w:val="VerbatimChar"/>
        </w:rPr>
        <w:t xml:space="preserve">services</w:t>
      </w:r>
      <w:r>
        <w:t xml:space="preserve"> </w:t>
      </w:r>
      <w:r>
        <w:t xml:space="preserve">того же файла запуск redis</w:t>
      </w:r>
      <w:r>
        <w:t xml:space="preserve"> </w:t>
      </w:r>
      <w:r>
        <w:t xml:space="preserve">с этим паролем:</w:t>
      </w:r>
    </w:p>
    <w:p>
      <w:pPr>
        <w:pStyle w:val="SourceCode"/>
      </w:pPr>
      <w:r>
        <w:rPr>
          <w:rStyle w:val="VerbatimChar"/>
        </w:rPr>
        <w:t xml:space="preserve">  redis:</w:t>
      </w:r>
      <w:r>
        <w:br/>
      </w:r>
      <w:r>
        <w:rPr>
          <w:rStyle w:val="VerbatimChar"/>
        </w:rPr>
        <w:t xml:space="preserve">    command: ["redis-server", "--requirepass", "${REDIS_PASSWORD}"]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.env</w:t>
      </w:r>
      <w:r>
        <w:t xml:space="preserve"> </w:t>
      </w:r>
      <w:r>
        <w:t xml:space="preserve">задайте</w:t>
      </w:r>
      <w:r>
        <w:t xml:space="preserve"> </w:t>
      </w:r>
      <w:r>
        <w:rPr>
          <w:rStyle w:val="VerbatimChar"/>
        </w:rPr>
        <w:t xml:space="preserve">COMPOSE_FILE=docker-compose.yml:docker-compose.override.yml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BACKUP_PATH=/var/www/html/storage/app/backups</w:t>
      </w:r>
      <w:r>
        <w:t xml:space="preserve">.</w:t>
      </w:r>
      <w:r>
        <w:t xml:space="preserve"> </w:t>
      </w:r>
      <w:r>
        <w:t xml:space="preserve">Команды ниже учитывают оба файла. При использовании флага</w:t>
      </w:r>
      <w:r>
        <w:t xml:space="preserve"> </w:t>
      </w:r>
      <w:r>
        <w:rPr>
          <w:rStyle w:val="VerbatimChar"/>
        </w:rPr>
        <w:t xml:space="preserve">-f</w:t>
      </w:r>
      <w:r>
        <w:t xml:space="preserve"> </w:t>
      </w:r>
      <w:r>
        <w:t xml:space="preserve">каждый</w:t>
      </w:r>
      <w:r>
        <w:t xml:space="preserve"> </w:t>
      </w:r>
      <w:r>
        <w:t xml:space="preserve">файл требуется указать явно; один</w:t>
      </w:r>
      <w:r>
        <w:t xml:space="preserve"> </w:t>
      </w:r>
      <w:r>
        <w:rPr>
          <w:rStyle w:val="VerbatimChar"/>
        </w:rPr>
        <w:t xml:space="preserve">-f docker-compose.yml</w:t>
      </w:r>
      <w:r>
        <w:t xml:space="preserve"> </w:t>
      </w:r>
      <w:r>
        <w:t xml:space="preserve">исключит</w:t>
      </w:r>
      <w:r>
        <w:t xml:space="preserve"> </w:t>
      </w:r>
      <w:r>
        <w:t xml:space="preserve">override. После этого сохраните ключи в</w:t>
      </w:r>
      <w:r>
        <w:t xml:space="preserve"> </w:t>
      </w:r>
      <w:r>
        <w:rPr>
          <w:rStyle w:val="VerbatimChar"/>
        </w:rPr>
        <w:t xml:space="preserve">.env</w:t>
      </w:r>
      <w:r>
        <w:t xml:space="preserve"> </w:t>
      </w:r>
      <w:r>
        <w:t xml:space="preserve">по пункту 10.2.5, до</w:t>
      </w:r>
      <w:r>
        <w:t xml:space="preserve"> </w:t>
      </w:r>
      <w:r>
        <w:t xml:space="preserve">запуска контейнеров.</w:t>
      </w:r>
    </w:p>
    <w:p>
      <w:pPr>
        <w:pStyle w:val="BodyText"/>
      </w:pPr>
      <w:r>
        <w:t xml:space="preserve">Данные PostgreSQL хранятся в именованном томе</w:t>
      </w:r>
      <w:r>
        <w:t xml:space="preserve"> </w:t>
      </w:r>
      <w:r>
        <w:rPr>
          <w:rStyle w:val="VerbatimChar"/>
        </w:rPr>
        <w:t xml:space="preserve">postgres-data</w:t>
      </w:r>
      <w:r>
        <w:t xml:space="preserve">, заданном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docker-compose.yml</w:t>
      </w:r>
      <w:r>
        <w:t xml:space="preserve">, дополнительной настройки не требуют. Каталог</w:t>
      </w:r>
      <w:r>
        <w:t xml:space="preserve"> </w:t>
      </w:r>
      <w:r>
        <w:t xml:space="preserve">резервных копий внутри удаляемого контейнера не подходит: копии пропали бы при пересоздании</w:t>
      </w:r>
      <w:r>
        <w:t xml:space="preserve"> </w:t>
      </w:r>
      <w:r>
        <w:t xml:space="preserve">контейнера.</w:t>
      </w:r>
    </w:p>
    <w:p>
      <w:pPr>
        <w:pStyle w:val="BodyText"/>
      </w:pPr>
      <w:r>
        <w:t xml:space="preserve">Загрузите образы инфраструктурных служб отдельно. Флаг</w:t>
      </w:r>
      <w:r>
        <w:t xml:space="preserve"> </w:t>
      </w:r>
      <w:r>
        <w:rPr>
          <w:rStyle w:val="VerbatimChar"/>
        </w:rPr>
        <w:t xml:space="preserve">--pull never</w:t>
      </w:r>
      <w:r>
        <w:t xml:space="preserve"> </w:t>
      </w:r>
      <w:r>
        <w:t xml:space="preserve">запрещает их загрузку при запуске и требует, чтобы они уже были на хосте:</w:t>
      </w:r>
    </w:p>
    <w:p>
      <w:pPr>
        <w:pStyle w:val="SourceCode"/>
      </w:pPr>
      <w:r>
        <w:rPr>
          <w:rStyle w:val="VerbatimChar"/>
        </w:rPr>
        <w:t xml:space="preserve">docker compose config --quiet</w:t>
      </w:r>
      <w:r>
        <w:br/>
      </w:r>
      <w:r>
        <w:rPr>
          <w:rStyle w:val="VerbatimChar"/>
        </w:rPr>
        <w:t xml:space="preserve">docker compose pull postgres redis</w:t>
      </w:r>
      <w:r>
        <w:br/>
      </w:r>
      <w:r>
        <w:rPr>
          <w:rStyle w:val="VerbatimChar"/>
        </w:rPr>
        <w:t xml:space="preserve">docker compose up -d --pull never</w:t>
      </w:r>
    </w:p>
    <w:p>
      <w:pPr>
        <w:pStyle w:val="Врезка"/>
        <w:keepNext/>
        <w:keepLines/>
        <w:spacing w:before="160"/>
      </w:pPr>
      <w:r>
        <w:rPr>
          <w:b/>
          <w:bCs/>
        </w:rPr>
        <w:t xml:space="preserve">Антивирусная проверка загрузок — опционально</w:t>
      </w:r>
    </w:p>
    <w:p>
      <w:pPr>
        <w:pStyle w:val="Врезка"/>
        <w:keepLines/>
        <w:spacing w:after="160"/>
      </w:pPr>
      <w:r>
        <w:t xml:space="preserve">Служба</w:t>
      </w:r>
      <w:r>
        <w:t xml:space="preserve"> </w:t>
      </w:r>
      <w:r>
        <w:rPr>
          <w:rStyle w:val="VerbatimChar"/>
        </w:rPr>
        <w:t xml:space="preserve">clamav</w:t>
      </w:r>
      <w:r>
        <w:t xml:space="preserve"> </w:t>
      </w:r>
      <w:r>
        <w:t xml:space="preserve">(пункт 10.1.2) в базовый запуск выше не входит:</w:t>
      </w:r>
      <w:r>
        <w:t xml:space="preserve"> </w:t>
      </w:r>
      <w:r>
        <w:t xml:space="preserve">без неё загруженные файлы не проверяются на вирусы. Чтобы включить проверку, добавьте</w:t>
      </w:r>
      <w:r>
        <w:t xml:space="preserve"> </w:t>
      </w:r>
      <w:r>
        <w:t xml:space="preserve">профиль</w:t>
      </w:r>
      <w:r>
        <w:t xml:space="preserve"> </w:t>
      </w:r>
      <w:r>
        <w:rPr>
          <w:rStyle w:val="VerbatimChar"/>
        </w:rPr>
        <w:t xml:space="preserve">antivirus</w:t>
      </w:r>
      <w:r>
        <w:t xml:space="preserve"> </w:t>
      </w:r>
      <w:r>
        <w:t xml:space="preserve">и установите</w:t>
      </w:r>
      <w:r>
        <w:t xml:space="preserve"> </w:t>
      </w:r>
      <w:r>
        <w:rPr>
          <w:rStyle w:val="VerbatimChar"/>
        </w:rPr>
        <w:t xml:space="preserve">ANTIVIRUS_ENABLED=true</w:t>
      </w:r>
      <w:r>
        <w:t xml:space="preserve">:</w:t>
      </w:r>
    </w:p>
    <w:p>
      <w:pPr>
        <w:pStyle w:val="SourceCode"/>
        <w:pBdr>
          <w:top w:val="single" w:sz="4" w:space="4" w:color="FFF8E1"/>
          <w:left w:val="single" w:sz="24" w:space="6" w:color="F7C627"/>
          <w:bottom w:val="single" w:sz="4" w:space="4" w:color="FFF8E1"/>
          <w:right w:val="single" w:sz="4" w:space="6" w:color="FFF8E1"/>
        </w:pBdr>
        <w:shd w:val="clear" w:color="auto" w:fill="FFF8E1"/>
        <w:spacing w:before="0" w:after="0"/>
        <w:ind w:left="227" w:right="170"/>
      </w:pPr>
      <w:r>
        <w:rPr>
          <w:rStyle w:val="VerbatimChar"/>
        </w:rPr>
        <w:t xml:space="preserve">docker compose --profile antivirus pull postgres redis clamav</w:t>
      </w:r>
      <w:r>
        <w:br/>
      </w:r>
      <w:r>
        <w:rPr>
          <w:rStyle w:val="VerbatimChar"/>
        </w:rPr>
        <w:t xml:space="preserve">docker compose --profile antivirus up -d --pull never</w:t>
      </w:r>
    </w:p>
    <w:p>
      <w:pPr>
        <w:pStyle w:val="Врезка"/>
        <w:keepLines/>
        <w:spacing w:before="160" w:after="160"/>
      </w:pPr>
      <w:r>
        <w:t xml:space="preserve">Первый запуск ClamAV в этом случае может занимать до 10 минут из-за загрузки базы сигнатур;</w:t>
      </w:r>
      <w:r>
        <w:t xml:space="preserve"> </w:t>
      </w:r>
      <w:r>
        <w:t xml:space="preserve">проверьте готовность службы, прежде чем считать загрузку файлов работоспособной. Обновление</w:t>
      </w:r>
      <w:r>
        <w:t xml:space="preserve"> </w:t>
      </w:r>
      <w:r>
        <w:t xml:space="preserve">сигнатур штатно идёт с серверов проекта ClamAV из-за рубежа; если эти серверы недоступны из</w:t>
      </w:r>
      <w:r>
        <w:t xml:space="preserve"> </w:t>
      </w:r>
      <w:r>
        <w:t xml:space="preserve">сети установки, эксплуатирующая организация обеспечивает собственное зеркало обновлений.</w:t>
      </w:r>
    </w:p>
    <w:p>
      <w:pPr>
        <w:pStyle w:val="BodyText"/>
      </w:pPr>
      <w:r>
        <w:t xml:space="preserve">Настройте HTTPS на внешнем обратном прокси с сертификатом домена и передачей запросов на</w:t>
      </w:r>
      <w:r>
        <w:t xml:space="preserve"> </w:t>
      </w:r>
      <w:r>
        <w:rPr>
          <w:rStyle w:val="VerbatimChar"/>
        </w:rPr>
        <w:t xml:space="preserve">127.0.0.1:8080</w:t>
      </w:r>
      <w:r>
        <w:t xml:space="preserve">. Если прокси работает контейнером в общей сети,</w:t>
      </w:r>
      <w:r>
        <w:t xml:space="preserve"> </w:t>
      </w:r>
      <w:r>
        <w:t xml:space="preserve">публикация порта на хосте не нужна. Лимиты загрузки и тайм-ауты приведены в пункте 10.5.5.</w:t>
      </w:r>
      <w:r>
        <w:t xml:space="preserve"> </w:t>
      </w:r>
      <w:r>
        <w:t xml:space="preserve">Пользователи и эксперты обращаются к HTTPS-адресу, указанному в</w:t>
      </w:r>
      <w:r>
        <w:t xml:space="preserve"> </w:t>
      </w:r>
      <w:r>
        <w:rPr>
          <w:rStyle w:val="VerbatimChar"/>
        </w:rPr>
        <w:t xml:space="preserve">APP_URL</w:t>
      </w:r>
      <w:r>
        <w:t xml:space="preserve">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2393766"/>
            <wp:docPr id="31" name="Picture 31" descr="Файл docker-compose.override.yml и параметры COMPOSE_FILE, BACKUP_PATH, REDIS_PASSWORD в .env" title="Файл docker-compose.override.yml и параметры COMPOSE_FILE, BACKUP_PATH, REDIS_PASSWORD в .env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04b-override-final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39376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26 — Файл docker-compose.override.yml и параметры COMPOSE_FILE, BACKUP_PATH, REDIS_PASSWORD в .env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951095"/>
            <wp:docPr id="32" name="Picture 32" descr="Запуск контейнеров: все шесть служб запущены" title="Запуск контейнеров: все шесть служб запущены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07-zapusk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9510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27 — Запуск контейнеров: все шесть служб запущены</w:t>
      </w:r>
    </w:p>
    <w:bookmarkEnd w:id="30"/>
    <w:bookmarkStart w:id="31" w:name="ключи-приложения"/>
    <w:p>
      <w:pPr>
        <w:pStyle w:val="Heading4"/>
        <w:keepNext/>
        <w:keepLines/>
      </w:pPr>
      <w:r>
        <w:t xml:space="preserve">10.2.5. Ключи приложения</w:t>
      </w:r>
    </w:p>
    <w:p>
      <w:pPr>
        <w:pStyle w:val="FirstParagraph"/>
      </w:pPr>
      <w:r>
        <w:t xml:space="preserve">На чистой установке ключи формируются после сборки образа (пункт 10.2.3), но до запуска</w:t>
      </w:r>
      <w:r>
        <w:t xml:space="preserve"> </w:t>
      </w:r>
      <w:r>
        <w:t xml:space="preserve">контейнеров (пункт 10.2.4). Выполните команду дважды: отдельно для</w:t>
      </w:r>
      <w:r>
        <w:t xml:space="preserve"> </w:t>
      </w:r>
      <w:r>
        <w:rPr>
          <w:rStyle w:val="VerbatimChar"/>
        </w:rPr>
        <w:t xml:space="preserve">APP_KEY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INTEGRATIONS_ENCRYPTION_KEY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docker compose run --rm --no-deps \</w:t>
      </w:r>
      <w:r>
        <w:br/>
      </w:r>
      <w:r>
        <w:rPr>
          <w:rStyle w:val="VerbatimChar"/>
        </w:rPr>
        <w:t xml:space="preserve">  --entrypoint php app -r \</w:t>
      </w:r>
      <w:r>
        <w:br/>
      </w:r>
      <w:r>
        <w:rPr>
          <w:rStyle w:val="VerbatimChar"/>
        </w:rPr>
        <w:t xml:space="preserve">  'echo "base64:".base64_encode(random_bytes(32)).PHP_EOL;'</w:t>
      </w:r>
    </w:p>
    <w:p>
      <w:pPr>
        <w:pStyle w:val="FirstParagraph"/>
      </w:pPr>
      <w:r>
        <w:t xml:space="preserve">Образ собран на хосте по пункту 10.2.3 и из реестра не запрашивается</w:t>
      </w:r>
      <w:r>
        <w:t xml:space="preserve"> </w:t>
      </w:r>
      <w:r>
        <w:t xml:space="preserve">(</w:t>
      </w:r>
      <w:r>
        <w:rPr>
          <w:rStyle w:val="VerbatimChar"/>
        </w:rPr>
        <w:t xml:space="preserve">pull_policy: missing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docker-compose.yml</w:t>
      </w:r>
      <w:r>
        <w:t xml:space="preserve">).</w:t>
      </w:r>
    </w:p>
    <w:p>
      <w:pPr>
        <w:pStyle w:val="BodyText"/>
      </w:pPr>
      <w:r>
        <w:t xml:space="preserve">Каждое полученное значение сохраните в соответствующую переменную</w:t>
      </w:r>
      <w:r>
        <w:t xml:space="preserve"> </w:t>
      </w:r>
      <w:r>
        <w:rPr>
          <w:rStyle w:val="VerbatimChar"/>
        </w:rPr>
        <w:t xml:space="preserve">.env</w:t>
      </w:r>
      <w:r>
        <w:t xml:space="preserve"> </w:t>
      </w:r>
      <w:r>
        <w:t xml:space="preserve">на хосте. Ключи должны различаться. Проверьте, что этот файл передаётся в</w:t>
      </w:r>
      <w:r>
        <w:t xml:space="preserve"> </w:t>
      </w:r>
      <w:r>
        <w:rPr>
          <w:rStyle w:val="VerbatimChar"/>
        </w:rPr>
        <w:t xml:space="preserve">app</w:t>
      </w:r>
      <w:r>
        <w:t xml:space="preserve">,</w:t>
      </w:r>
      <w:r>
        <w:t xml:space="preserve"> </w:t>
      </w:r>
      <w:r>
        <w:rPr>
          <w:rStyle w:val="VerbatimChar"/>
        </w:rPr>
        <w:t xml:space="preserve">horizon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scheduler</w:t>
      </w:r>
      <w:r>
        <w:t xml:space="preserve">. Не сохраняйте ключ только внутри контейнера: при его</w:t>
      </w:r>
      <w:r>
        <w:t xml:space="preserve"> </w:t>
      </w:r>
      <w:r>
        <w:t xml:space="preserve">пересоздании значение может исчезнуть. Ключи резервируются отдельно с ограниченным доступом.</w:t>
      </w:r>
    </w:p>
    <w:p>
      <w:pPr>
        <w:pStyle w:val="Врезка"/>
        <w:keepLines/>
        <w:spacing w:before="160" w:after="160"/>
      </w:pPr>
      <w:r>
        <w:t xml:space="preserve">На работающем экземпляре существующие ключи не перегенерируются. Их смена требует отдельной</w:t>
      </w:r>
      <w:r>
        <w:t xml:space="preserve"> </w:t>
      </w:r>
      <w:r>
        <w:t xml:space="preserve">процедуры ротации: иначе ранее зашифрованные данные могут стать недоступны.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1528163"/>
            <wp:docPr id="29" name="Picture 29" descr="Формирование ключей APP_KEY и INTEGRATIONS_ENCRYPTION_KEY" title="Формирование ключей APP_KEY и INTEGRATIONS_ENCRYPTION_KEY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05-klyuchi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52816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28 — Формирование ключей APP_KEY и INTEGRATIONS_ENCRYPTION_KEY</w:t>
      </w:r>
    </w:p>
    <w:bookmarkEnd w:id="31"/>
    <w:bookmarkStart w:id="32" w:name="миграции-базы-данных"/>
    <w:p>
      <w:pPr>
        <w:pStyle w:val="Heading4"/>
        <w:keepNext/>
        <w:keepLines/>
      </w:pPr>
      <w:r>
        <w:t xml:space="preserve">10.2.6. Миграции базы данных</w:t>
      </w:r>
    </w:p>
    <w:p>
      <w:pPr>
        <w:pStyle w:val="FirstParagraph"/>
      </w:pPr>
      <w:r>
        <w:t xml:space="preserve">После запуска приложения проверьте состояние миграций. Если точка входа уже применила их,</w:t>
      </w:r>
      <w:r>
        <w:t xml:space="preserve"> </w:t>
      </w:r>
      <w:r>
        <w:t xml:space="preserve">повторное выполнение не требуется:</w:t>
      </w:r>
    </w:p>
    <w:p>
      <w:pPr>
        <w:pStyle w:val="SourceCode"/>
      </w:pPr>
      <w:r>
        <w:rPr>
          <w:rStyle w:val="VerbatimChar"/>
        </w:rPr>
        <w:t xml:space="preserve">docker compose exec -T app php artisan migrate:status</w:t>
      </w:r>
      <w:r>
        <w:br/>
      </w:r>
      <w:r>
        <w:rPr>
          <w:rStyle w:val="VerbatimChar"/>
        </w:rPr>
        <w:t xml:space="preserve">docker compose exec -T app php artisan migrate --force</w:t>
      </w:r>
    </w:p>
    <w:p>
      <w:pPr>
        <w:pStyle w:val="FirstParagraph"/>
      </w:pPr>
      <w:r>
        <w:t xml:space="preserve">Для PostgreSQL необходимы расширения</w:t>
      </w:r>
      <w:r>
        <w:t xml:space="preserve"> </w:t>
      </w:r>
      <w:r>
        <w:rPr>
          <w:rStyle w:val="VerbatimChar"/>
        </w:rPr>
        <w:t xml:space="preserve">pg_trgm</w:t>
      </w:r>
      <w:r>
        <w:t xml:space="preserve">,</w:t>
      </w:r>
      <w:r>
        <w:t xml:space="preserve"> </w:t>
      </w:r>
      <w:r>
        <w:rPr>
          <w:rStyle w:val="VerbatimChar"/>
        </w:rPr>
        <w:t xml:space="preserve">unaccent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pgcrypto</w:t>
      </w:r>
      <w:r>
        <w:t xml:space="preserve">. Скрипты каталога</w:t>
      </w:r>
      <w:r>
        <w:t xml:space="preserve"> </w:t>
      </w:r>
      <w:r>
        <w:rPr>
          <w:rStyle w:val="VerbatimChar"/>
        </w:rPr>
        <w:t xml:space="preserve">docker/postgres/init/</w:t>
      </w:r>
      <w:r>
        <w:t xml:space="preserve"> </w:t>
      </w:r>
      <w:r>
        <w:t xml:space="preserve">выполняются только при первичном создании</w:t>
      </w:r>
      <w:r>
        <w:t xml:space="preserve"> </w:t>
      </w:r>
      <w:r>
        <w:t xml:space="preserve">кластера. Для уже существующей базы данных (повторное использование существующего тома)</w:t>
      </w:r>
      <w:r>
        <w:t xml:space="preserve"> </w:t>
      </w:r>
      <w:r>
        <w:t xml:space="preserve">расширения создаются отдельно — порядок указан в пункте 10.6.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3954833"/>
            <wp:docPr id="33" name="Picture 33" descr="Состояние миграций: все миграции применены" title="Состояние миграций: все миграции применены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08b-migrate-status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95483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29 — Состояние миграций: все миграции применены</w:t>
      </w:r>
    </w:p>
    <w:bookmarkEnd w:id="32"/>
    <w:bookmarkStart w:id="33" w:name="сборка-клиентской-части"/>
    <w:p>
      <w:pPr>
        <w:pStyle w:val="Heading4"/>
        <w:keepNext/>
        <w:keepLines/>
      </w:pPr>
      <w:r>
        <w:t xml:space="preserve">10.2.7. Сборка клиентской части</w:t>
      </w:r>
    </w:p>
    <w:p>
      <w:pPr>
        <w:pStyle w:val="FirstParagraph"/>
      </w:pPr>
      <w:r>
        <w:t xml:space="preserve">При контейнеризации клиентские стили, скрипты, шрифты и набор значков собираются на стадии</w:t>
      </w:r>
      <w:r>
        <w:t xml:space="preserve"> </w:t>
      </w:r>
      <w:r>
        <w:rPr>
          <w:rStyle w:val="VerbatimChar"/>
        </w:rPr>
        <w:t xml:space="preserve">frontend</w:t>
      </w:r>
      <w:r>
        <w:t xml:space="preserve"> </w:t>
      </w:r>
      <w:r>
        <w:t xml:space="preserve">многоступенчатой сборки образа приложения (пункт 10.2.3).</w:t>
      </w:r>
      <w:r>
        <w:t xml:space="preserve"> </w:t>
      </w:r>
      <w:r>
        <w:t xml:space="preserve">Результат включается в готовый образ и копируется в образ nginx. Дополнительный запуск npm</w:t>
      </w:r>
      <w:r>
        <w:t xml:space="preserve"> </w:t>
      </w:r>
      <w:r>
        <w:t xml:space="preserve">на рабочем контейнере не нужен.</w:t>
      </w:r>
    </w:p>
    <w:p>
      <w:pPr>
        <w:pStyle w:val="BodyText"/>
      </w:pPr>
      <w:r>
        <w:t xml:space="preserve">Установка без контейнеризации описана в пункте 10.5.3.</w:t>
      </w:r>
    </w:p>
    <w:bookmarkEnd w:id="33"/>
    <w:bookmarkEnd w:id="34"/>
    <w:bookmarkStart w:id="40" w:name="первичная-инициализация"/>
    <w:p>
      <w:pPr>
        <w:pStyle w:val="Heading3"/>
        <w:keepNext/>
        <w:keepLines/>
      </w:pPr>
      <w:r>
        <w:t xml:space="preserve">10.3. Первичная инициализация</w:t>
      </w:r>
    </w:p>
    <w:bookmarkStart w:id="35" w:name="начальные-данные"/>
    <w:p>
      <w:pPr>
        <w:pStyle w:val="Heading4"/>
        <w:keepNext/>
        <w:keepLines/>
      </w:pPr>
      <w:r>
        <w:t xml:space="preserve">10.3.1. Начальные данные</w:t>
      </w:r>
    </w:p>
    <w:p>
      <w:pPr>
        <w:pStyle w:val="FirstParagraph"/>
      </w:pPr>
      <w:r>
        <w:t xml:space="preserve">Начальные данные (роли и права доступа) заполняются командой заполнения базы данных.</w:t>
      </w:r>
      <w:r>
        <w:t xml:space="preserve"> </w:t>
      </w:r>
      <w:r>
        <w:t xml:space="preserve">На боевом экземпляре (</w:t>
      </w:r>
      <w:r>
        <w:rPr>
          <w:rStyle w:val="VerbatimChar"/>
        </w:rPr>
        <w:t xml:space="preserve">APP_ENV=production</w:t>
      </w:r>
      <w:r>
        <w:t xml:space="preserve">) выполняется только</w:t>
      </w:r>
      <w:r>
        <w:t xml:space="preserve"> </w:t>
      </w:r>
      <w:r>
        <w:t xml:space="preserve">базовый набор — тестовые и демонстрационные учётные записи не создаются:</w:t>
      </w:r>
    </w:p>
    <w:p>
      <w:pPr>
        <w:pStyle w:val="SourceCode"/>
      </w:pPr>
      <w:r>
        <w:rPr>
          <w:rStyle w:val="VerbatimChar"/>
        </w:rPr>
        <w:t xml:space="preserve">docker compose exec -T app php artisan db:seed --force</w:t>
      </w:r>
    </w:p>
    <w:p>
      <w:pPr>
        <w:pStyle w:val="FirstParagraph"/>
      </w:pPr>
      <w:r>
        <w:t xml:space="preserve">Команда идемпотентна (использует</w:t>
      </w:r>
      <w:r>
        <w:t xml:space="preserve"> </w:t>
      </w:r>
      <w:r>
        <w:rPr>
          <w:rStyle w:val="VerbatimChar"/>
        </w:rPr>
        <w:t xml:space="preserve">firstOrCreate</w:t>
      </w:r>
      <w:r>
        <w:t xml:space="preserve">): повторный запуск</w:t>
      </w:r>
      <w:r>
        <w:t xml:space="preserve"> </w:t>
      </w:r>
      <w:r>
        <w:t xml:space="preserve">не создаёт дублей и безопасен. Создаются роли</w:t>
      </w:r>
      <w:r>
        <w:t xml:space="preserve"> </w:t>
      </w:r>
      <w:r>
        <w:rPr>
          <w:rStyle w:val="VerbatimChar"/>
        </w:rPr>
        <w:t xml:space="preserve">admin</w:t>
      </w:r>
      <w:r>
        <w:t xml:space="preserve">,</w:t>
      </w:r>
      <w:r>
        <w:t xml:space="preserve"> </w:t>
      </w:r>
      <w:r>
        <w:rPr>
          <w:rStyle w:val="VerbatimChar"/>
        </w:rPr>
        <w:t xml:space="preserve">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</w:t>
      </w:r>
      <w:r>
        <w:t xml:space="preserve"> </w:t>
      </w:r>
      <w:r>
        <w:t xml:space="preserve">и соответствующая им</w:t>
      </w:r>
      <w:r>
        <w:t xml:space="preserve"> </w:t>
      </w:r>
      <w:r>
        <w:t xml:space="preserve">матрица прав доступа.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1245405"/>
            <wp:docPr id="34" name="Picture 34" descr="Заполнение начальных данных" title="Заполнение начальных данных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09-seed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2454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30 — Заполнение начальных данных</w:t>
      </w:r>
    </w:p>
    <w:bookmarkEnd w:id="35"/>
    <w:bookmarkStart w:id="36" w:name="учётная-запись-администратора"/>
    <w:p>
      <w:pPr>
        <w:pStyle w:val="Heading4"/>
        <w:keepNext/>
        <w:keepLines/>
      </w:pPr>
      <w:r>
        <w:t xml:space="preserve">10.3.2. Учётная запись администратора</w:t>
      </w:r>
    </w:p>
    <w:p>
      <w:pPr>
        <w:pStyle w:val="FirstParagraph"/>
      </w:pPr>
      <w:r>
        <w:t xml:space="preserve">Публичная регистрация на боевом экземпляре выключена настройкой</w:t>
      </w:r>
      <w:r>
        <w:t xml:space="preserve"> </w:t>
      </w:r>
      <w:r>
        <w:t xml:space="preserve">(</w:t>
      </w:r>
      <w:r>
        <w:rPr>
          <w:rStyle w:val="VerbatimChar"/>
        </w:rPr>
        <w:t xml:space="preserve">FEATURE_REGISTRATION=false</w:t>
      </w:r>
      <w:r>
        <w:t xml:space="preserve"> </w:t>
      </w:r>
      <w:r>
        <w:t xml:space="preserve">по умолчанию), поэтому первая учётная</w:t>
      </w:r>
      <w:r>
        <w:t xml:space="preserve"> </w:t>
      </w:r>
      <w:r>
        <w:t xml:space="preserve">запись заводится штатной консольной командой:</w:t>
      </w:r>
    </w:p>
    <w:p>
      <w:pPr>
        <w:pStyle w:val="SourceCode"/>
      </w:pPr>
      <w:r>
        <w:rPr>
          <w:rStyle w:val="VerbatimChar"/>
        </w:rPr>
        <w:t xml:space="preserve">docker compose exec -T app php artisan auth:create-admin \</w:t>
      </w:r>
      <w:r>
        <w:br/>
      </w:r>
      <w:r>
        <w:rPr>
          <w:rStyle w:val="VerbatimChar"/>
        </w:rPr>
        <w:t xml:space="preserve">  admin@example.org "Администратор"</w:t>
      </w:r>
    </w:p>
    <w:p>
      <w:pPr>
        <w:pStyle w:val="FirstParagraph"/>
      </w:pPr>
      <w:r>
        <w:t xml:space="preserve">Команда заводит учётную запись с ролью «Администратор» и генерирует стойкий пароль,</w:t>
      </w:r>
      <w:r>
        <w:t xml:space="preserve"> </w:t>
      </w:r>
      <w:r>
        <w:t xml:space="preserve">удовлетворяющий действующей политике (не короче 12 символов, заглавные и строчные буквы, цифры</w:t>
      </w:r>
      <w:r>
        <w:t xml:space="preserve"> </w:t>
      </w:r>
      <w:r>
        <w:t xml:space="preserve">и специальные символы).</w:t>
      </w:r>
      <w:r>
        <w:t xml:space="preserve"> </w:t>
      </w:r>
      <w:r>
        <w:t xml:space="preserve">Сгенерированный пароль выводится в консоль один раз, повторно получить его нельзя — передайте</w:t>
      </w:r>
      <w:r>
        <w:t xml:space="preserve"> </w:t>
      </w:r>
      <w:r>
        <w:t xml:space="preserve">его администратору по защищённому каналу. Поскольку пароль остаётся в истории команд терминала,</w:t>
      </w:r>
      <w:r>
        <w:t xml:space="preserve"> </w:t>
      </w:r>
      <w:r>
        <w:t xml:space="preserve">платформа потребует сменить его при первом входе.</w:t>
      </w:r>
    </w:p>
    <w:p>
      <w:pPr>
        <w:pStyle w:val="BodyText"/>
      </w:pPr>
      <w:r>
        <w:t xml:space="preserve">Пароль можно задать явно вместо автогенерации ключом</w:t>
      </w:r>
      <w:r>
        <w:t xml:space="preserve"> </w:t>
      </w:r>
      <w:r>
        <w:rPr>
          <w:rStyle w:val="VerbatimChar"/>
        </w:rPr>
        <w:t xml:space="preserve">--password=</w:t>
      </w:r>
      <w:r>
        <w:t xml:space="preserve">; в этом случае платформа не требует его смены при</w:t>
      </w:r>
      <w:r>
        <w:t xml:space="preserve"> </w:t>
      </w:r>
      <w:r>
        <w:t xml:space="preserve">первом входе, а сам пароль проверяется той же политикой, включая проверку по перечню</w:t>
      </w:r>
      <w:r>
        <w:t xml:space="preserve"> </w:t>
      </w:r>
      <w:r>
        <w:t xml:space="preserve">скомпрометированных паролей, если она включена (раздел 8 описания функциональных</w:t>
      </w:r>
      <w:r>
        <w:t xml:space="preserve"> </w:t>
      </w:r>
      <w:r>
        <w:t xml:space="preserve">характеристик). Ключ</w:t>
      </w:r>
      <w:r>
        <w:t xml:space="preserve"> </w:t>
      </w:r>
      <w:r>
        <w:rPr>
          <w:rStyle w:val="VerbatimChar"/>
        </w:rPr>
        <w:t xml:space="preserve">--promote</w:t>
      </w:r>
      <w:r>
        <w:t xml:space="preserve"> </w:t>
      </w:r>
      <w:r>
        <w:t xml:space="preserve">назначает роль администратора уже</w:t>
      </w:r>
      <w:r>
        <w:t xml:space="preserve"> </w:t>
      </w:r>
      <w:r>
        <w:t xml:space="preserve">существующей учётной записи вместо создания новой:</w:t>
      </w:r>
    </w:p>
    <w:p>
      <w:pPr>
        <w:pStyle w:val="SourceCode"/>
      </w:pPr>
      <w:r>
        <w:rPr>
          <w:rStyle w:val="VerbatimChar"/>
        </w:rPr>
        <w:t xml:space="preserve">docker compose exec -T app php artisan auth:create-admin \</w:t>
      </w:r>
      <w:r>
        <w:br/>
      </w:r>
      <w:r>
        <w:rPr>
          <w:rStyle w:val="VerbatimChar"/>
        </w:rPr>
        <w:t xml:space="preserve">  sotrudnik@example.org "Имя Сотрудника" --promote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1335807"/>
            <wp:docPr id="35" name="Picture 35" descr="Создание учётной записи администратора" title="Создание учётной записи администратора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10-admin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33580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31 — Создание учётной записи администратора</w:t>
      </w:r>
    </w:p>
    <w:bookmarkEnd w:id="36"/>
    <w:bookmarkStart w:id="37" w:name="исходящая-почта"/>
    <w:p>
      <w:pPr>
        <w:pStyle w:val="Heading4"/>
        <w:keepNext/>
        <w:keepLines/>
      </w:pPr>
      <w:r>
        <w:t xml:space="preserve">10.3.3. Исходящая почта</w:t>
      </w:r>
    </w:p>
    <w:p>
      <w:pPr>
        <w:pStyle w:val="FirstParagraph"/>
      </w:pPr>
      <w:r>
        <w:t xml:space="preserve">По умолчанию (</w:t>
      </w:r>
      <w:r>
        <w:rPr>
          <w:rStyle w:val="VerbatimChar"/>
        </w:rPr>
        <w:t xml:space="preserve">FEATURE_EMAIL_OTP=true</w:t>
      </w:r>
      <w:r>
        <w:t xml:space="preserve">, пункт 10.2.2) вход в платформу</w:t>
      </w:r>
      <w:r>
        <w:t xml:space="preserve"> </w:t>
      </w:r>
      <w:r>
        <w:t xml:space="preserve">защищён кодом подтверждения из письма (email-OTP), поэтому работающая почта нужна с первого</w:t>
      </w:r>
      <w:r>
        <w:t xml:space="preserve"> </w:t>
      </w:r>
      <w:r>
        <w:t xml:space="preserve">входа. Реквизиты SMTP-сервера задаются двумя равнозначными способами.</w:t>
      </w:r>
    </w:p>
    <w:p>
      <w:pPr>
        <w:pStyle w:val="BodyText"/>
      </w:pPr>
      <w:r>
        <w:rPr>
          <w:b/>
          <w:bCs/>
        </w:rPr>
        <w:t xml:space="preserve">Через переменные окружения</w:t>
      </w:r>
      <w:r>
        <w:t xml:space="preserve"> </w:t>
      </w:r>
      <w:r>
        <w:t xml:space="preserve">— значения</w:t>
      </w:r>
      <w:r>
        <w:t xml:space="preserve"> </w:t>
      </w:r>
      <w:r>
        <w:rPr>
          <w:rStyle w:val="VerbatimChar"/>
        </w:rPr>
        <w:t xml:space="preserve">MAIL_HOST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MAIL_PORT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MAIL_USERNAME</w:t>
      </w:r>
      <w:r>
        <w:t xml:space="preserve">,</w:t>
      </w:r>
      <w:r>
        <w:t xml:space="preserve"> </w:t>
      </w:r>
      <w:r>
        <w:rPr>
          <w:rStyle w:val="VerbatimChar"/>
        </w:rPr>
        <w:t xml:space="preserve">MAIL_PASSWORD</w:t>
      </w:r>
      <w:r>
        <w:t xml:space="preserve">,</w:t>
      </w:r>
      <w:r>
        <w:t xml:space="preserve"> </w:t>
      </w:r>
      <w:r>
        <w:rPr>
          <w:rStyle w:val="VerbatimChar"/>
        </w:rPr>
        <w:t xml:space="preserve">MAIL_FROM_ADDRESS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.env</w:t>
      </w:r>
      <w:r>
        <w:t xml:space="preserve"> </w:t>
      </w:r>
      <w:r>
        <w:t xml:space="preserve">до запуска контейнеров (пункт 10.2.2).</w:t>
      </w:r>
    </w:p>
    <w:p>
      <w:pPr>
        <w:pStyle w:val="BodyText"/>
      </w:pPr>
      <w:r>
        <w:rPr>
          <w:b/>
          <w:bCs/>
        </w:rPr>
        <w:t xml:space="preserve">Консольной командой после запуска</w:t>
      </w:r>
      <w:r>
        <w:t xml:space="preserve"> </w:t>
      </w:r>
      <w:r>
        <w:t xml:space="preserve">— реквизиты сохраняются в базе</w:t>
      </w:r>
      <w:r>
        <w:t xml:space="preserve"> </w:t>
      </w:r>
      <w:r>
        <w:t xml:space="preserve">данных в зашифрованном виде и применяются немедленно, без пересоздания контейнеров:</w:t>
      </w:r>
    </w:p>
    <w:p>
      <w:pPr>
        <w:pStyle w:val="SourceCode"/>
      </w:pPr>
      <w:r>
        <w:rPr>
          <w:rStyle w:val="VerbatimChar"/>
        </w:rPr>
        <w:t xml:space="preserve">docker compose exec -T app php artisan mail:configure \</w:t>
      </w:r>
      <w:r>
        <w:br/>
      </w:r>
      <w:r>
        <w:rPr>
          <w:rStyle w:val="VerbatimChar"/>
        </w:rPr>
        <w:t xml:space="preserve">  --host=smtp.example.org --port=587 \</w:t>
      </w:r>
      <w:r>
        <w:br/>
      </w:r>
      <w:r>
        <w:rPr>
          <w:rStyle w:val="VerbatimChar"/>
        </w:rPr>
        <w:t xml:space="preserve">  --username=USER --password=PASSWORD \</w:t>
      </w:r>
      <w:r>
        <w:br/>
      </w:r>
      <w:r>
        <w:rPr>
          <w:rStyle w:val="VerbatimChar"/>
        </w:rPr>
        <w:t xml:space="preserve">  --from-address=noreply@example.org \</w:t>
      </w:r>
      <w:r>
        <w:br/>
      </w:r>
      <w:r>
        <w:rPr>
          <w:rStyle w:val="VerbatimChar"/>
        </w:rPr>
        <w:t xml:space="preserve">  --from-name="Платформа обучения информационной безопасности" --test</w:t>
      </w:r>
    </w:p>
    <w:p>
      <w:pPr>
        <w:pStyle w:val="FirstParagraph"/>
      </w:pPr>
      <w:r>
        <w:t xml:space="preserve">Флаг</w:t>
      </w:r>
      <w:r>
        <w:t xml:space="preserve"> </w:t>
      </w:r>
      <w:r>
        <w:rPr>
          <w:rStyle w:val="VerbatimChar"/>
        </w:rPr>
        <w:t xml:space="preserve">--test</w:t>
      </w:r>
      <w:r>
        <w:t xml:space="preserve"> </w:t>
      </w:r>
      <w:r>
        <w:t xml:space="preserve">проверяет соединение и вход сразу после сохранения</w:t>
      </w:r>
      <w:r>
        <w:t xml:space="preserve"> </w:t>
      </w:r>
      <w:r>
        <w:t xml:space="preserve">реквизитов, не отправляя письмо. Текущее состояние — командой с флагом</w:t>
      </w:r>
      <w:r>
        <w:t xml:space="preserve"> </w:t>
      </w:r>
      <w:r>
        <w:rPr>
          <w:rStyle w:val="VerbatimChar"/>
        </w:rPr>
        <w:t xml:space="preserve">--show</w:t>
      </w:r>
      <w:r>
        <w:t xml:space="preserve"> </w:t>
      </w:r>
      <w:r>
        <w:t xml:space="preserve">(пароль в выводе маскируется).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2778479"/>
            <wp:docPr id="36" name="Picture 36" descr="Настройка исходящей почты с проверкой соединения" title="Настройка исходящей почты с проверкой соединения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11-pochta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77847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32 — Настройка исходящей почты с проверкой соединения</w:t>
      </w:r>
    </w:p>
    <w:bookmarkEnd w:id="37"/>
    <w:bookmarkStart w:id="38" w:name="хранилище-файлов"/>
    <w:p>
      <w:pPr>
        <w:pStyle w:val="Heading4"/>
        <w:keepNext/>
        <w:keepLines/>
      </w:pPr>
      <w:r>
        <w:t xml:space="preserve">10.3.4. Хранилище файлов</w:t>
      </w:r>
    </w:p>
    <w:p>
      <w:pPr>
        <w:pStyle w:val="FirstParagraph"/>
      </w:pPr>
      <w:r>
        <w:t xml:space="preserve">Файловые вложения (документы, изображения, видео, сертификаты, аватары) хранятся в</w:t>
      </w:r>
      <w:r>
        <w:t xml:space="preserve"> </w:t>
      </w:r>
      <w:r>
        <w:t xml:space="preserve">S3-совместимом объектном хранилище, адресуемом переменными</w:t>
      </w:r>
      <w:r>
        <w:t xml:space="preserve"> </w:t>
      </w:r>
      <w:r>
        <w:rPr>
          <w:rStyle w:val="VerbatimChar"/>
        </w:rPr>
        <w:t xml:space="preserve">AWS_ENDPOINT</w:t>
      </w:r>
      <w:r>
        <w:t xml:space="preserve">,</w:t>
      </w:r>
      <w:r>
        <w:t xml:space="preserve"> </w:t>
      </w:r>
      <w:r>
        <w:rPr>
          <w:rStyle w:val="VerbatimChar"/>
        </w:rPr>
        <w:t xml:space="preserve">AWS_ACCESS_KEY_ID</w:t>
      </w:r>
      <w:r>
        <w:t xml:space="preserve">,</w:t>
      </w:r>
      <w:r>
        <w:t xml:space="preserve"> </w:t>
      </w:r>
      <w:r>
        <w:rPr>
          <w:rStyle w:val="VerbatimChar"/>
        </w:rPr>
        <w:t xml:space="preserve">AWS_SECRET_ACCESS_KEY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AWS_BUCKET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.env</w:t>
      </w:r>
      <w:r>
        <w:t xml:space="preserve">. Подходит любое</w:t>
      </w:r>
      <w:r>
        <w:t xml:space="preserve"> </w:t>
      </w:r>
      <w:r>
        <w:t xml:space="preserve">S3-совместимое хранилище — приложение не зависит от конкретной реализации.</w:t>
      </w:r>
    </w:p>
    <w:p>
      <w:pPr>
        <w:pStyle w:val="BodyText"/>
      </w:pPr>
      <w:r>
        <w:t xml:space="preserve">Контейнер (бакет) в хранилище создаётся автоматически при старте контейнера приложения; ручной</w:t>
      </w:r>
      <w:r>
        <w:t xml:space="preserve"> </w:t>
      </w:r>
      <w:r>
        <w:t xml:space="preserve">запуск нужен только после смены настроек хранилища на уже работающем экземпляре или после</w:t>
      </w:r>
      <w:r>
        <w:t xml:space="preserve"> </w:t>
      </w:r>
      <w:r>
        <w:t xml:space="preserve">удаления контейнера:</w:t>
      </w:r>
    </w:p>
    <w:p>
      <w:pPr>
        <w:pStyle w:val="SourceCode"/>
      </w:pPr>
      <w:r>
        <w:rPr>
          <w:rStyle w:val="VerbatimChar"/>
        </w:rPr>
        <w:t xml:space="preserve">docker compose exec -T app php artisan storage:ensure-bucket</w:t>
      </w:r>
    </w:p>
    <w:p>
      <w:pPr>
        <w:pStyle w:val="Врезка"/>
        <w:keepLines/>
        <w:spacing w:before="160" w:after="160"/>
      </w:pPr>
      <w:r>
        <w:t xml:space="preserve">Объектное хранилище в состав поставки не входит: эксплуатирующая организация указывает адрес</w:t>
      </w:r>
      <w:r>
        <w:t xml:space="preserve"> </w:t>
      </w:r>
      <w:r>
        <w:t xml:space="preserve">и реквизиты уже существующего S3-совместимого хранилища либо разворачивает собственное —</w:t>
      </w:r>
      <w:r>
        <w:t xml:space="preserve"> </w:t>
      </w:r>
      <w:r>
        <w:t xml:space="preserve">приложение не зависит от конкретной реализации.</w:t>
      </w:r>
    </w:p>
    <w:bookmarkEnd w:id="38"/>
    <w:bookmarkStart w:id="39" w:name="push-уведомления-опционально"/>
    <w:p>
      <w:pPr>
        <w:pStyle w:val="Heading4"/>
        <w:keepNext/>
        <w:keepLines/>
      </w:pPr>
      <w:r>
        <w:t xml:space="preserve">10.3.5. Push-уведомления (опционально)</w:t>
      </w:r>
    </w:p>
    <w:p>
      <w:pPr>
        <w:pStyle w:val="FirstParagraph"/>
      </w:pPr>
      <w:r>
        <w:t xml:space="preserve">Push-уведомления в браузер — дополнительный канал доставки, не влияющий на основную</w:t>
      </w:r>
      <w:r>
        <w:t xml:space="preserve"> </w:t>
      </w:r>
      <w:r>
        <w:t xml:space="preserve">функциональность: при выключенном канале уведомления доставляются электронной почтой и</w:t>
      </w:r>
      <w:r>
        <w:t xml:space="preserve"> </w:t>
      </w:r>
      <w:r>
        <w:t xml:space="preserve">отображаются внутри интерфейса. Канал выключен, пока не заданы ключи VAPID:</w:t>
      </w:r>
    </w:p>
    <w:p>
      <w:pPr>
        <w:pStyle w:val="SourceCode"/>
      </w:pPr>
      <w:r>
        <w:rPr>
          <w:rStyle w:val="VerbatimChar"/>
        </w:rPr>
        <w:t xml:space="preserve">docker compose exec -T app php artisan push:vapid-keys</w:t>
      </w:r>
    </w:p>
    <w:p>
      <w:pPr>
        <w:pStyle w:val="FirstParagraph"/>
      </w:pPr>
      <w:r>
        <w:t xml:space="preserve">Команда выводит публичный и приватный ключи. Запишите их в переменные</w:t>
      </w:r>
      <w:r>
        <w:t xml:space="preserve"> </w:t>
      </w:r>
      <w:r>
        <w:rPr>
          <w:rStyle w:val="VerbatimChar"/>
        </w:rPr>
        <w:t xml:space="preserve">VAPID_PUBLIC_KEY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VAPID_PRIVATE_KEY</w:t>
      </w:r>
      <w:r>
        <w:t xml:space="preserve"> </w:t>
      </w:r>
      <w:r>
        <w:t xml:space="preserve">файла</w:t>
      </w:r>
      <w:r>
        <w:t xml:space="preserve"> </w:t>
      </w:r>
      <w:r>
        <w:rPr>
          <w:rStyle w:val="VerbatimChar"/>
        </w:rPr>
        <w:t xml:space="preserve">.env</w:t>
      </w:r>
      <w:r>
        <w:t xml:space="preserve">;</w:t>
      </w:r>
      <w:r>
        <w:t xml:space="preserve"> </w:t>
      </w:r>
      <w:r>
        <w:rPr>
          <w:rStyle w:val="VerbatimChar"/>
        </w:rPr>
        <w:t xml:space="preserve">VAPID_SUBJECT</w:t>
      </w:r>
      <w:r>
        <w:t xml:space="preserve"> </w:t>
      </w:r>
      <w:r>
        <w:t xml:space="preserve">задайте</w:t>
      </w:r>
      <w:r>
        <w:t xml:space="preserve"> </w:t>
      </w:r>
      <w:r>
        <w:t xml:space="preserve">в форме</w:t>
      </w:r>
      <w:r>
        <w:t xml:space="preserve"> </w:t>
      </w:r>
      <w:r>
        <w:rPr>
          <w:rStyle w:val="VerbatimChar"/>
        </w:rPr>
        <w:t xml:space="preserve">mailto:АДРЕС</w:t>
      </w:r>
      <w:r>
        <w:t xml:space="preserve">, где адрес — контактный адрес электронной</w:t>
      </w:r>
      <w:r>
        <w:t xml:space="preserve"> </w:t>
      </w:r>
      <w:r>
        <w:t xml:space="preserve">почты оператора экземпляра. Применение —</w:t>
      </w:r>
      <w:r>
        <w:t xml:space="preserve"> </w:t>
      </w:r>
      <w:r>
        <w:rPr>
          <w:rStyle w:val="VerbatimChar"/>
        </w:rPr>
        <w:t xml:space="preserve">docker compose up -d --pull never --force-recreate --no-deps app horizon scheduler</w:t>
      </w:r>
      <w:r>
        <w:t xml:space="preserve"> </w:t>
      </w:r>
      <w:r>
        <w:t xml:space="preserve">(правки</w:t>
      </w:r>
      <w:r>
        <w:t xml:space="preserve"> </w:t>
      </w:r>
      <w:r>
        <w:rPr>
          <w:rStyle w:val="VerbatimChar"/>
        </w:rPr>
        <w:t xml:space="preserve">.env</w:t>
      </w:r>
      <w:r>
        <w:t xml:space="preserve"> </w:t>
      </w:r>
      <w:r>
        <w:t xml:space="preserve">подхватываются только пересозданием контейнеров,</w:t>
      </w:r>
      <w:r>
        <w:t xml:space="preserve"> </w:t>
      </w:r>
      <w:r>
        <w:t xml:space="preserve">пункт 10.6). Смена уже заданной пары ключей обесценивает все существующие подписки браузеров.</w:t>
      </w:r>
    </w:p>
    <w:bookmarkEnd w:id="39"/>
    <w:bookmarkEnd w:id="40"/>
    <w:bookmarkStart w:id="44" w:name="проверка-работоспособности"/>
    <w:p>
      <w:pPr>
        <w:pStyle w:val="Heading3"/>
        <w:keepNext/>
        <w:keepLines/>
      </w:pPr>
      <w:r>
        <w:t xml:space="preserve">10.4. Проверка работоспособности</w:t>
      </w:r>
    </w:p>
    <w:bookmarkStart w:id="41" w:name="проверка-веб-приложения"/>
    <w:p>
      <w:pPr>
        <w:pStyle w:val="Heading4"/>
        <w:keepNext/>
        <w:keepLines/>
      </w:pPr>
      <w:r>
        <w:t xml:space="preserve">10.4.1. Проверка веб-приложения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742"/>
        <w:gridCol w:w="5896"/>
      </w:tblGrid>
      <w:tr>
        <w:trPr>
          <w:cantSplit/>
          <w:tblHeader/>
        </w:trPr>
        <w:tc>
          <w:tcPr>
            <w:tcW w:w="3742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Проверка</w:t>
            </w:r>
          </w:p>
        </w:tc>
        <w:tc>
          <w:tcPr>
            <w:tcW w:w="5896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Ожидаемый результат</w:t>
            </w:r>
          </w:p>
        </w:tc>
      </w:tr>
      <w:tr>
        <w:trPr>
          <w:cantSplit/>
        </w:trPr>
        <w:tc>
          <w:tcPr>
            <w:tcW w:w="374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curl -fsS -o /dev/null -w '%{http_code}\n' http://ХОСТ/up</w:t>
            </w:r>
          </w:p>
        </w:tc>
        <w:tc>
          <w:tcPr>
            <w:tcW w:w="589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Код ответа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200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— встроенная проверка работоспособности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фреймворка</w:t>
            </w:r>
          </w:p>
        </w:tc>
      </w:tr>
      <w:tr>
        <w:trPr>
          <w:cantSplit/>
        </w:trPr>
        <w:tc>
          <w:tcPr>
            <w:tcW w:w="374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Открыть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http://ХОСТ/login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 браузере</w:t>
            </w:r>
          </w:p>
        </w:tc>
        <w:tc>
          <w:tcPr>
            <w:tcW w:w="589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Отображается форма входа на русском языке</w:t>
            </w:r>
          </w:p>
        </w:tc>
      </w:tr>
      <w:tr>
        <w:trPr>
          <w:cantSplit/>
        </w:trPr>
        <w:tc>
          <w:tcPr>
            <w:tcW w:w="374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docker compose ps</w:t>
            </w:r>
          </w:p>
        </w:tc>
        <w:tc>
          <w:tcPr>
            <w:tcW w:w="589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Все шесть обязательных служб (пункт 10.1.2), а при включённой антивирусной проверке —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clamav</w:t>
            </w:r>
            <w:r>
              <w:rPr>
                <w:sz w:val="17"/>
              </w:rPr>
              <w:t xml:space="preserve">, в состоянии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Up</w:t>
            </w:r>
            <w:r>
              <w:rPr>
                <w:sz w:val="17"/>
              </w:rPr>
              <w:t xml:space="preserve">;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службы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postgres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redis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для которых заданы проверки состояния, — дополнительно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healthy</w:t>
            </w:r>
            <w:r>
              <w:rPr>
                <w:sz w:val="17"/>
              </w:rPr>
              <w:t xml:space="preserve">.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Состояние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Up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контейнера horizon не доказывает работу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обработчика очередей — она проверяется командой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horizon:status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(пункт 10.4.2)</w:t>
            </w:r>
          </w:p>
        </w:tc>
      </w:tr>
      <w:tr>
        <w:trPr>
          <w:cantSplit/>
        </w:trPr>
        <w:tc>
          <w:tcPr>
            <w:tcW w:w="3742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Вход учётной записью администратора (пункт 10.3.2)</w:t>
            </w:r>
          </w:p>
        </w:tc>
        <w:tc>
          <w:tcPr>
            <w:tcW w:w="589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После ввода пароля запрашивается код из письма (email-OTP); письмо приходит на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указанный при создании учётной записи адрес (пункт 10.3.3) — подтверждает, что почта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настроена и путь очереди фоновых заданий работает end-to-end (письмо ставится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 очередь и обрабатывается службой horizon)</w:t>
            </w:r>
          </w:p>
        </w:tc>
      </w:tr>
    </w:tbl>
    <w:p>
      <w:pPr>
        <w:keepNext/>
        <w:keepLines/>
        <w:spacing w:before="120" w:after="60"/>
        <w:jc w:val="center"/>
      </w:pPr>
      <w:r>
        <w:drawing>
          <wp:inline>
            <wp:extent cx="5760000" cy="779088"/>
            <wp:docPr id="37" name="Picture 37" descr="Состояние служб экземпляра" title="Состояние служб экземпляра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14-compose-ps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7790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33 — Состояние служб экземпляра</w:t>
      </w:r>
    </w:p>
    <w:bookmarkEnd w:id="41"/>
    <w:bookmarkStart w:id="42" w:name="проверка-фоновых-задач-и-очередей"/>
    <w:p>
      <w:pPr>
        <w:pStyle w:val="Heading4"/>
        <w:keepNext/>
        <w:keepLines/>
      </w:pPr>
      <w:r>
        <w:t xml:space="preserve">10.4.2. Проверка фоновых задач и очередей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742"/>
        <w:gridCol w:w="5896"/>
      </w:tblGrid>
      <w:tr>
        <w:trPr>
          <w:cantSplit/>
          <w:tblHeader/>
        </w:trPr>
        <w:tc>
          <w:tcPr>
            <w:tcW w:w="3742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Проверка</w:t>
            </w:r>
          </w:p>
        </w:tc>
        <w:tc>
          <w:tcPr>
            <w:tcW w:w="5896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Ожидаемый результат</w:t>
            </w:r>
          </w:p>
        </w:tc>
      </w:tr>
      <w:tr>
        <w:trPr>
          <w:cantSplit/>
        </w:trPr>
        <w:tc>
          <w:tcPr>
            <w:tcW w:w="374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docker compose exec -T app php artisan horizon:status</w:t>
            </w:r>
          </w:p>
        </w:tc>
        <w:tc>
          <w:tcPr>
            <w:tcW w:w="589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Ответ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Horizon is running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— служба обработки очередей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активна</w:t>
            </w:r>
          </w:p>
        </w:tc>
      </w:tr>
      <w:tr>
        <w:trPr>
          <w:cantSplit/>
        </w:trPr>
        <w:tc>
          <w:tcPr>
            <w:tcW w:w="374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docker compose exec -T app php artisan queue:failed</w:t>
            </w:r>
          </w:p>
        </w:tc>
        <w:tc>
          <w:tcPr>
            <w:tcW w:w="589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Ответ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No failed jobs found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— упавших фоновых заданий нет</w:t>
            </w:r>
          </w:p>
        </w:tc>
      </w:tr>
      <w:tr>
        <w:trPr>
          <w:cantSplit/>
        </w:trPr>
        <w:tc>
          <w:tcPr>
            <w:tcW w:w="3742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docker compose exec -T app php artisan schedule:list</w:t>
            </w:r>
          </w:p>
        </w:tc>
        <w:tc>
          <w:tcPr>
            <w:tcW w:w="5896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Выводится список задач и время их следующего запуска (заполнение назначений по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правилам, открытие циклов переаттестации, ежедневный резервный экземпляр базы данных,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обезличивание данных уволенных работников и другие — заданы в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routes/console.php</w:t>
            </w:r>
            <w:r>
              <w:rPr>
                <w:sz w:val="17"/>
              </w:rPr>
              <w:t xml:space="preserve">). Это проверка регистрации расписания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 приложении, а не работы контейнера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scheduler</w:t>
            </w:r>
            <w:r>
              <w:rPr>
                <w:sz w:val="17"/>
              </w:rPr>
              <w:t xml:space="preserve">: пустой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список требует проверки конфигурации и регистрации задач, а запуск планировщика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проверяется отдельно командами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ps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logs</w:t>
            </w:r>
          </w:p>
        </w:tc>
      </w:tr>
      <w:tr>
        <w:trPr>
          <w:cantSplit/>
        </w:trPr>
        <w:tc>
          <w:tcPr>
            <w:tcW w:w="3742" w:type="dxa"/>
          </w:tcPr>
          <w:p>
            <w:pPr>
              <w:pStyle w:val="Compact"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docker compose logs --tail=50 scheduler</w:t>
            </w:r>
          </w:p>
        </w:tc>
        <w:tc>
          <w:tcPr>
            <w:tcW w:w="5896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Просмотрите ошибки в логе. Пустой лог сам по себе не доказывает остановку процесса —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проверьте дополнительно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 compose ps</w:t>
            </w:r>
          </w:p>
        </w:tc>
      </w:tr>
    </w:tbl>
    <w:p>
      <w:pPr>
        <w:keepNext/>
        <w:keepLines/>
        <w:spacing w:before="120" w:after="60"/>
        <w:jc w:val="center"/>
      </w:pPr>
      <w:r>
        <w:drawing>
          <wp:inline>
            <wp:extent cx="5760000" cy="969100"/>
            <wp:docPr id="38" name="Picture 38" descr="Проверка доступности приложения и обработчика очередей" title="Проверка доступности приложения и обработчика очередей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15b-up-horizon-newline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9691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34 — Проверка доступности приложения и обработчика очередей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1657621"/>
            <wp:docPr id="39" name="Picture 39" descr="Расписание регламентных задач" title="Расписание регламентных задач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nst-16-schedule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6576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35 — Расписание регламентных задач</w:t>
      </w:r>
    </w:p>
    <w:bookmarkEnd w:id="42"/>
    <w:bookmarkStart w:id="43" w:name="проверка-состояния-системы"/>
    <w:p>
      <w:pPr>
        <w:pStyle w:val="Heading4"/>
        <w:keepNext/>
        <w:keepLines/>
      </w:pPr>
      <w:r>
        <w:t xml:space="preserve">10.4.3. Проверка состояния системы</w:t>
      </w:r>
    </w:p>
    <w:p>
      <w:pPr>
        <w:pStyle w:val="FirstParagraph"/>
      </w:pPr>
      <w:r>
        <w:t xml:space="preserve">Защищённый маршрут</w:t>
      </w:r>
      <w:r>
        <w:t xml:space="preserve"> </w:t>
      </w:r>
      <w:r>
        <w:rPr>
          <w:rStyle w:val="VerbatimChar"/>
        </w:rPr>
        <w:t xml:space="preserve">/internal/monitoring</w:t>
      </w:r>
      <w:r>
        <w:t xml:space="preserve"> </w:t>
      </w:r>
      <w:r>
        <w:t xml:space="preserve">возвращает сводное</w:t>
      </w:r>
      <w:r>
        <w:t xml:space="preserve"> </w:t>
      </w:r>
      <w:r>
        <w:t xml:space="preserve">состояние ключевых зависимостей. Токен задаётся переменной</w:t>
      </w:r>
      <w:r>
        <w:t xml:space="preserve"> </w:t>
      </w:r>
      <w:r>
        <w:rPr>
          <w:rStyle w:val="VerbatimChar"/>
        </w:rPr>
        <w:t xml:space="preserve">MONITORING_TOKEN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.env</w:t>
      </w:r>
      <w:r>
        <w:t xml:space="preserve"> </w:t>
      </w:r>
      <w:r>
        <w:t xml:space="preserve">(пункт 10.2.2;</w:t>
      </w:r>
      <w:r>
        <w:t xml:space="preserve"> </w:t>
      </w:r>
      <w:r>
        <w:t xml:space="preserve">пустое значение отключает маршрут, правка вступает в силу после пересоздания контейнеров).</w:t>
      </w:r>
      <w:r>
        <w:t xml:space="preserve"> </w:t>
      </w:r>
      <w:r>
        <w:t xml:space="preserve">Подставьте действительные адрес и токен вместо обозначений примера:</w:t>
      </w:r>
    </w:p>
    <w:p>
      <w:pPr>
        <w:pStyle w:val="SourceCode"/>
      </w:pPr>
      <w:r>
        <w:rPr>
          <w:rStyle w:val="VerbatimChar"/>
        </w:rPr>
        <w:t xml:space="preserve">curl -fsS -H "X-Monitoring-Token: ТОКЕН" \</w:t>
      </w:r>
      <w:r>
        <w:br/>
      </w:r>
      <w:r>
        <w:rPr>
          <w:rStyle w:val="VerbatimChar"/>
        </w:rPr>
        <w:t xml:space="preserve">  "https://ХОСТ/internal/monitoring"</w:t>
      </w:r>
    </w:p>
    <w:p>
      <w:pPr>
        <w:pStyle w:val="FirstParagraph"/>
      </w:pPr>
      <w:r>
        <w:t xml:space="preserve">На самом хосте, в обход обратного прокси, тот же запрос выполняется по адресу, опубликованному</w:t>
      </w:r>
      <w:r>
        <w:t xml:space="preserve"> </w:t>
      </w:r>
      <w:r>
        <w:t xml:space="preserve">в пункте 10.2.4:</w:t>
      </w:r>
    </w:p>
    <w:p>
      <w:pPr>
        <w:pStyle w:val="SourceCode"/>
      </w:pPr>
      <w:r>
        <w:rPr>
          <w:rStyle w:val="VerbatimChar"/>
        </w:rPr>
        <w:t xml:space="preserve">curl -fsS -H "X-Monitoring-Token: ТОКЕН" \</w:t>
      </w:r>
      <w:r>
        <w:br/>
      </w:r>
      <w:r>
        <w:rPr>
          <w:rStyle w:val="VerbatimChar"/>
        </w:rPr>
        <w:t xml:space="preserve">  "http://127.0.0.1:8080/internal/monitoring"</w:t>
      </w:r>
    </w:p>
    <w:p>
      <w:pPr>
        <w:pStyle w:val="FirstParagraph"/>
      </w:pPr>
      <w:r>
        <w:t xml:space="preserve">На исправно установленном экземпляре поля</w:t>
      </w:r>
      <w:r>
        <w:t xml:space="preserve"> </w:t>
      </w:r>
      <w:r>
        <w:rPr>
          <w:rStyle w:val="VerbatimChar"/>
        </w:rPr>
        <w:t xml:space="preserve">database.ok</w:t>
      </w:r>
      <w:r>
        <w:t xml:space="preserve">,</w:t>
      </w:r>
      <w:r>
        <w:t xml:space="preserve"> </w:t>
      </w:r>
      <w:r>
        <w:rPr>
          <w:rStyle w:val="VerbatimChar"/>
        </w:rPr>
        <w:t xml:space="preserve">redis.ok</w:t>
      </w:r>
      <w:r>
        <w:t xml:space="preserve">,</w:t>
      </w:r>
      <w:r>
        <w:t xml:space="preserve"> </w:t>
      </w:r>
      <w:r>
        <w:rPr>
          <w:rStyle w:val="VerbatimChar"/>
        </w:rPr>
        <w:t xml:space="preserve">horizon.running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object_storage.ok</w:t>
      </w:r>
      <w:r>
        <w:t xml:space="preserve"> </w:t>
      </w:r>
      <w:r>
        <w:t xml:space="preserve">имеют значение</w:t>
      </w:r>
      <w:r>
        <w:t xml:space="preserve"> </w:t>
      </w:r>
      <w:r>
        <w:rPr>
          <w:rStyle w:val="VerbatimChar"/>
        </w:rPr>
        <w:t xml:space="preserve">true</w:t>
      </w:r>
      <w:r>
        <w:t xml:space="preserve">.</w:t>
      </w:r>
      <w:r>
        <w:t xml:space="preserve"> </w:t>
      </w:r>
      <w:r>
        <w:t xml:space="preserve">Значение</w:t>
      </w:r>
      <w:r>
        <w:t xml:space="preserve"> </w:t>
      </w:r>
      <w:r>
        <w:rPr>
          <w:rStyle w:val="VerbatimChar"/>
        </w:rPr>
        <w:t xml:space="preserve">object_storage.configured=false</w:t>
      </w:r>
      <w:r>
        <w:t xml:space="preserve"> </w:t>
      </w:r>
      <w:r>
        <w:t xml:space="preserve">указывает на</w:t>
      </w:r>
      <w:r>
        <w:t xml:space="preserve"> </w:t>
      </w:r>
      <w:r>
        <w:t xml:space="preserve">незаполненные параметры</w:t>
      </w:r>
      <w:r>
        <w:t xml:space="preserve"> </w:t>
      </w:r>
      <w:r>
        <w:rPr>
          <w:rStyle w:val="VerbatimChar"/>
        </w:rPr>
        <w:t xml:space="preserve">AWS_*</w:t>
      </w:r>
      <w:r>
        <w:t xml:space="preserve"> </w:t>
      </w:r>
      <w:r>
        <w:t xml:space="preserve">(пункт 10.3.4);</w:t>
      </w:r>
      <w:r>
        <w:t xml:space="preserve"> </w:t>
      </w:r>
      <w:r>
        <w:rPr>
          <w:rStyle w:val="VerbatimChar"/>
        </w:rPr>
        <w:t xml:space="preserve">bucket_exists=false</w:t>
      </w:r>
      <w:r>
        <w:t xml:space="preserve"> </w:t>
      </w:r>
      <w:r>
        <w:t xml:space="preserve">— на отсутствие бакета.</w:t>
      </w:r>
    </w:p>
    <w:p>
      <w:pPr>
        <w:pStyle w:val="BodyText"/>
      </w:pPr>
      <w:r>
        <w:t xml:space="preserve">Создание бакета — командой</w:t>
      </w:r>
      <w:r>
        <w:t xml:space="preserve"> </w:t>
      </w:r>
      <w:r>
        <w:rPr>
          <w:rStyle w:val="VerbatimChar"/>
        </w:rPr>
        <w:t xml:space="preserve">docker compose exec -T app php artisan storage:ensure-bucket</w:t>
      </w:r>
      <w:r>
        <w:t xml:space="preserve">, порядок настройки хранилища приведён в пункте 10.3.4. Проверяйте</w:t>
      </w:r>
      <w:r>
        <w:t xml:space="preserve"> </w:t>
      </w:r>
      <w:r>
        <w:t xml:space="preserve">также фактическую загрузку и чтение файла: один ответ диагностики не заменяет сквозную</w:t>
      </w:r>
      <w:r>
        <w:t xml:space="preserve"> </w:t>
      </w:r>
      <w:r>
        <w:t xml:space="preserve">проверку.</w:t>
      </w:r>
    </w:p>
    <w:p>
      <w:pPr>
        <w:pStyle w:val="BodyText"/>
      </w:pPr>
      <w:r>
        <w:t xml:space="preserve">Внешний доступ выполняется по HTTPS-адресу экземпляра. HTTP-адреса в таблицах пункта 10.4</w:t>
      </w:r>
      <w:r>
        <w:t xml:space="preserve"> </w:t>
      </w:r>
      <w:r>
        <w:t xml:space="preserve">используются только для внутренней проверки за TLS-прокси. Токен не передаётся</w:t>
      </w:r>
      <w:r>
        <w:t xml:space="preserve"> </w:t>
      </w:r>
      <w:r>
        <w:t xml:space="preserve">по незащищённому внешнему соединению.</w:t>
      </w:r>
    </w:p>
    <w:bookmarkEnd w:id="43"/>
    <w:bookmarkEnd w:id="44"/>
    <w:bookmarkStart w:id="50" w:name="X86673cdec83f15a3f9782dc40717ff139041b1a"/>
    <w:p>
      <w:pPr>
        <w:pStyle w:val="Heading3"/>
        <w:keepNext/>
        <w:keepLines/>
      </w:pPr>
      <w:r>
        <w:t xml:space="preserve">10.5. Установка без использования контейнеризации</w:t>
      </w:r>
    </w:p>
    <w:bookmarkStart w:id="45" w:name="применимость"/>
    <w:p>
      <w:pPr>
        <w:pStyle w:val="Heading4"/>
        <w:keepNext/>
        <w:keepLines/>
      </w:pPr>
      <w:r>
        <w:t xml:space="preserve">10.5.1. Применимость</w:t>
      </w:r>
    </w:p>
    <w:p>
      <w:pPr>
        <w:pStyle w:val="FirstParagraph"/>
      </w:pPr>
      <w:r>
        <w:t xml:space="preserve">Приложение — стандартное веб-приложение на PHP и не привязано к контейнеризации архитектурно:</w:t>
      </w:r>
      <w:r>
        <w:t xml:space="preserve"> </w:t>
      </w:r>
      <w:r>
        <w:t xml:space="preserve">контейнеризация в поставке используется для повторяемости и изоляции служб, а не потому, что</w:t>
      </w:r>
      <w:r>
        <w:t xml:space="preserve"> </w:t>
      </w:r>
      <w:r>
        <w:t xml:space="preserve">приложение требует именно её. Установка на подготовленный сервер с PHP и PostgreSQL без Docker</w:t>
      </w:r>
      <w:r>
        <w:t xml:space="preserve"> </w:t>
      </w:r>
      <w:r>
        <w:t xml:space="preserve">технически возможна и описана ниже. Организационные сценарии (сборка образов, обновление</w:t>
      </w:r>
      <w:r>
        <w:t xml:space="preserve"> </w:t>
      </w:r>
      <w:r>
        <w:t xml:space="preserve">единым файлом) при этом теряются — администратор берёт на себя то, что при контейнеризации</w:t>
      </w:r>
      <w:r>
        <w:t xml:space="preserve"> </w:t>
      </w:r>
      <w:r>
        <w:t xml:space="preserve">делают сборочные файлы поставки и точка входа контейнера (</w:t>
      </w:r>
      <w:r>
        <w:rPr>
          <w:rStyle w:val="VerbatimChar"/>
        </w:rPr>
        <w:t xml:space="preserve">docker/php/entrypoint.sh</w:t>
      </w:r>
      <w:r>
        <w:t xml:space="preserve">).</w:t>
      </w:r>
    </w:p>
    <w:bookmarkEnd w:id="45"/>
    <w:bookmarkStart w:id="46" w:name="программное-окружение"/>
    <w:p>
      <w:pPr>
        <w:pStyle w:val="Heading4"/>
        <w:keepNext/>
        <w:keepLines/>
      </w:pPr>
      <w:r>
        <w:t xml:space="preserve">10.5.2. Программное окружение</w:t>
      </w:r>
    </w:p>
    <w:p>
      <w:pPr>
        <w:pStyle w:val="FirstParagraph"/>
      </w:pPr>
      <w:r>
        <w:t xml:space="preserve">Установить на сервер:</w:t>
      </w:r>
    </w:p>
    <w:p>
      <w:pPr>
        <w:pStyle w:val="Compact"/>
        <w:numPr>
          <w:ilvl w:val="0"/>
          <w:numId w:val="1046"/>
        </w:numPr>
      </w:pPr>
      <w:r>
        <w:t xml:space="preserve">PHP 8.4 (минимум 8.3) с расширениями:</w:t>
      </w:r>
      <w:r>
        <w:t xml:space="preserve"> </w:t>
      </w:r>
      <w:r>
        <w:rPr>
          <w:rStyle w:val="VerbatimChar"/>
        </w:rPr>
        <w:t xml:space="preserve">pdo_pgsql</w:t>
      </w:r>
      <w:r>
        <w:t xml:space="preserve">,</w:t>
      </w:r>
      <w:r>
        <w:t xml:space="preserve"> </w:t>
      </w:r>
      <w:r>
        <w:rPr>
          <w:rStyle w:val="VerbatimChar"/>
        </w:rPr>
        <w:t xml:space="preserve">pgsql</w:t>
      </w:r>
      <w:r>
        <w:t xml:space="preserve">,</w:t>
      </w:r>
      <w:r>
        <w:t xml:space="preserve"> </w:t>
      </w:r>
      <w:r>
        <w:rPr>
          <w:rStyle w:val="VerbatimChar"/>
        </w:rPr>
        <w:t xml:space="preserve">bcmath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 </w:t>
      </w:r>
      <w:r>
        <w:t xml:space="preserve">(со сборкой freetype,</w:t>
      </w:r>
      <w:r>
        <w:t xml:space="preserve"> </w:t>
      </w:r>
      <w:r>
        <w:t xml:space="preserve">jpeg, webp),</w:t>
      </w:r>
      <w:r>
        <w:t xml:space="preserve"> </w:t>
      </w:r>
      <w:r>
        <w:rPr>
          <w:rStyle w:val="VerbatimChar"/>
        </w:rPr>
        <w:t xml:space="preserve">exif</w:t>
      </w:r>
      <w:r>
        <w:t xml:space="preserve">,</w:t>
      </w:r>
      <w:r>
        <w:t xml:space="preserve"> </w:t>
      </w:r>
      <w:r>
        <w:rPr>
          <w:rStyle w:val="VerbatimChar"/>
        </w:rPr>
        <w:t xml:space="preserve">pcntl</w:t>
      </w:r>
      <w:r>
        <w:t xml:space="preserve">,</w:t>
      </w:r>
      <w:r>
        <w:t xml:space="preserve"> </w:t>
      </w:r>
      <w:r>
        <w:rPr>
          <w:rStyle w:val="VerbatimChar"/>
        </w:rPr>
        <w:t xml:space="preserve">zip</w:t>
      </w:r>
      <w:r>
        <w:t xml:space="preserve">,</w:t>
      </w:r>
      <w:r>
        <w:t xml:space="preserve"> </w:t>
      </w:r>
      <w:r>
        <w:rPr>
          <w:rStyle w:val="VerbatimChar"/>
        </w:rPr>
        <w:t xml:space="preserve">opcache</w:t>
      </w:r>
      <w:r>
        <w:t xml:space="preserve">,</w:t>
      </w:r>
      <w:r>
        <w:t xml:space="preserve"> </w:t>
      </w:r>
      <w:r>
        <w:rPr>
          <w:rStyle w:val="VerbatimChar"/>
        </w:rPr>
        <w:t xml:space="preserve">sodium</w:t>
      </w:r>
      <w:r>
        <w:t xml:space="preserve">,</w:t>
      </w:r>
      <w:r>
        <w:t xml:space="preserve"> </w:t>
      </w:r>
      <w:r>
        <w:rPr>
          <w:rStyle w:val="VerbatimChar"/>
        </w:rPr>
        <w:t xml:space="preserve">redis</w:t>
      </w:r>
      <w:r>
        <w:t xml:space="preserve"> </w:t>
      </w:r>
      <w:r>
        <w:t xml:space="preserve">(через PECL) —</w:t>
      </w:r>
      <w:r>
        <w:t xml:space="preserve"> </w:t>
      </w:r>
      <w:r>
        <w:t xml:space="preserve">точный перечень зафиксирован в</w:t>
      </w:r>
      <w:r>
        <w:t xml:space="preserve"> </w:t>
      </w:r>
      <w:r>
        <w:rPr>
          <w:rStyle w:val="VerbatimChar"/>
        </w:rPr>
        <w:t xml:space="preserve">docker/php/Dockerfile</w:t>
      </w:r>
      <w:r>
        <w:t xml:space="preserve">,</w:t>
      </w:r>
      <w:r>
        <w:t xml:space="preserve"> </w:t>
      </w:r>
      <w:r>
        <w:t xml:space="preserve">стадия</w:t>
      </w:r>
      <w:r>
        <w:t xml:space="preserve"> </w:t>
      </w:r>
      <w:r>
        <w:rPr>
          <w:rStyle w:val="VerbatimChar"/>
        </w:rPr>
        <w:t xml:space="preserve">base</w:t>
      </w:r>
      <w:r>
        <w:t xml:space="preserve">;</w:t>
      </w:r>
    </w:p>
    <w:p>
      <w:pPr>
        <w:pStyle w:val="Compact"/>
        <w:numPr>
          <w:ilvl w:val="0"/>
          <w:numId w:val="1046"/>
        </w:numPr>
      </w:pPr>
      <w:r>
        <w:t xml:space="preserve">Composer 2;</w:t>
      </w:r>
    </w:p>
    <w:p>
      <w:pPr>
        <w:pStyle w:val="Compact"/>
        <w:numPr>
          <w:ilvl w:val="0"/>
          <w:numId w:val="1046"/>
        </w:numPr>
      </w:pPr>
      <w:r>
        <w:t xml:space="preserve">Node.js 22 — только на время сборки клиентской части (пункт 10.5.3), в дальнейшей</w:t>
      </w:r>
      <w:r>
        <w:t xml:space="preserve"> </w:t>
      </w:r>
      <w:r>
        <w:t xml:space="preserve">эксплуатации не требуется;</w:t>
      </w:r>
    </w:p>
    <w:p>
      <w:pPr>
        <w:pStyle w:val="Compact"/>
        <w:numPr>
          <w:ilvl w:val="0"/>
          <w:numId w:val="1046"/>
        </w:numPr>
      </w:pPr>
      <w:r>
        <w:t xml:space="preserve">PostgreSQL 17 с правами на создание расширений</w:t>
      </w:r>
      <w:r>
        <w:t xml:space="preserve"> </w:t>
      </w:r>
      <w:r>
        <w:rPr>
          <w:rStyle w:val="VerbatimChar"/>
        </w:rPr>
        <w:t xml:space="preserve">pg_trgm</w:t>
      </w:r>
      <w:r>
        <w:t xml:space="preserve">,</w:t>
      </w:r>
      <w:r>
        <w:t xml:space="preserve"> </w:t>
      </w:r>
      <w:r>
        <w:rPr>
          <w:rStyle w:val="VerbatimChar"/>
        </w:rPr>
        <w:t xml:space="preserve">unaccent</w:t>
      </w:r>
      <w:r>
        <w:t xml:space="preserve">,</w:t>
      </w:r>
      <w:r>
        <w:t xml:space="preserve"> </w:t>
      </w:r>
      <w:r>
        <w:rPr>
          <w:rStyle w:val="VerbatimChar"/>
        </w:rPr>
        <w:t xml:space="preserve">pgcrypto</w:t>
      </w:r>
      <w:r>
        <w:t xml:space="preserve"> </w:t>
      </w:r>
      <w:r>
        <w:t xml:space="preserve">в целевой базе</w:t>
      </w:r>
      <w:r>
        <w:t xml:space="preserve"> </w:t>
      </w:r>
      <w:r>
        <w:t xml:space="preserve">данных;</w:t>
      </w:r>
    </w:p>
    <w:p>
      <w:pPr>
        <w:pStyle w:val="Compact"/>
        <w:numPr>
          <w:ilvl w:val="0"/>
          <w:numId w:val="1046"/>
        </w:numPr>
      </w:pPr>
      <w:r>
        <w:t xml:space="preserve">Redis Open Source 8.10;</w:t>
      </w:r>
    </w:p>
    <w:p>
      <w:pPr>
        <w:pStyle w:val="Compact"/>
        <w:numPr>
          <w:ilvl w:val="0"/>
          <w:numId w:val="1046"/>
        </w:numPr>
      </w:pPr>
      <w:r>
        <w:t xml:space="preserve">nginx либо иной веб-сервер, проксирующий запросы в PHP-FPM;</w:t>
      </w:r>
    </w:p>
    <w:p>
      <w:pPr>
        <w:pStyle w:val="Compact"/>
        <w:numPr>
          <w:ilvl w:val="0"/>
          <w:numId w:val="1046"/>
        </w:numPr>
      </w:pPr>
      <w:r>
        <w:t xml:space="preserve">демон антивирусной проверки ClamAV (пакет</w:t>
      </w:r>
      <w:r>
        <w:t xml:space="preserve"> </w:t>
      </w:r>
      <w:r>
        <w:rPr>
          <w:rStyle w:val="VerbatimChar"/>
        </w:rPr>
        <w:t xml:space="preserve">clamav-daemon</w:t>
      </w:r>
      <w:r>
        <w:t xml:space="preserve"> </w:t>
      </w:r>
      <w:r>
        <w:t xml:space="preserve">либо</w:t>
      </w:r>
      <w:r>
        <w:t xml:space="preserve"> </w:t>
      </w:r>
      <w:r>
        <w:t xml:space="preserve">аналог дистрибутива) — опционально, только если проверка загружаемых файлов включается</w:t>
      </w:r>
      <w:r>
        <w:t xml:space="preserve"> </w:t>
      </w:r>
      <w:r>
        <w:t xml:space="preserve">(пункт 10.1.2).</w:t>
      </w:r>
    </w:p>
    <w:bookmarkEnd w:id="46"/>
    <w:bookmarkStart w:id="47" w:name="порядок-установки-1"/>
    <w:p>
      <w:pPr>
        <w:pStyle w:val="Heading4"/>
        <w:keepNext/>
        <w:keepLines/>
      </w:pPr>
      <w:r>
        <w:t xml:space="preserve">10.5.3. Порядок установки</w:t>
      </w:r>
    </w:p>
    <w:p>
      <w:pPr>
        <w:pStyle w:val="Compact"/>
        <w:numPr>
          <w:ilvl w:val="0"/>
          <w:numId w:val="1047"/>
        </w:numPr>
      </w:pPr>
      <w:r>
        <w:t xml:space="preserve">Разместить исходный код дистрибутива в целевом каталоге на сервере.</w:t>
      </w:r>
    </w:p>
    <w:p>
      <w:pPr>
        <w:pStyle w:val="Compact"/>
        <w:numPr>
          <w:ilvl w:val="0"/>
          <w:numId w:val="1047"/>
        </w:numPr>
      </w:pPr>
      <w:r>
        <w:t xml:space="preserve">Настроить</w:t>
      </w:r>
      <w:r>
        <w:t xml:space="preserve"> </w:t>
      </w:r>
      <w:r>
        <w:rPr>
          <w:rStyle w:val="VerbatimChar"/>
        </w:rPr>
        <w:t xml:space="preserve">.env</w:t>
      </w:r>
      <w:r>
        <w:t xml:space="preserve"> </w:t>
      </w:r>
      <w:r>
        <w:t xml:space="preserve">— те же переменные, что и в пункте 10.2.2,</w:t>
      </w:r>
      <w:r>
        <w:t xml:space="preserve"> </w:t>
      </w:r>
      <w:r>
        <w:t xml:space="preserve">со значениями хостов и портов уже установленных служб (</w:t>
      </w:r>
      <w:r>
        <w:rPr>
          <w:rStyle w:val="VerbatimChar"/>
        </w:rPr>
        <w:t xml:space="preserve">DB_HOST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REDIS_HOST</w:t>
      </w:r>
      <w:r>
        <w:t xml:space="preserve"> </w:t>
      </w:r>
      <w:r>
        <w:t xml:space="preserve">и другие — вместо имён служб Docker Compose</w:t>
      </w:r>
      <w:r>
        <w:t xml:space="preserve"> </w:t>
      </w:r>
      <w:r>
        <w:t xml:space="preserve">указываются адреса или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, если служба на том же</w:t>
      </w:r>
      <w:r>
        <w:t xml:space="preserve"> </w:t>
      </w:r>
      <w:r>
        <w:t xml:space="preserve">сервере).</w:t>
      </w:r>
    </w:p>
    <w:p>
      <w:pPr>
        <w:numPr>
          <w:ilvl w:val="0"/>
          <w:numId w:val="1047"/>
        </w:numPr>
      </w:pPr>
      <w:r>
        <w:t xml:space="preserve">Установить зависимости PHP без пакетов разработки:</w:t>
      </w:r>
    </w:p>
    <w:p>
      <w:pPr>
        <w:pStyle w:val="SourceCode"/>
        <w:numPr>
          <w:ilvl w:val="0"/>
          <w:numId w:val="1045"/>
        </w:numPr>
      </w:pPr>
      <w:r>
        <w:rPr>
          <w:rStyle w:val="VerbatimChar"/>
        </w:rPr>
        <w:t xml:space="preserve">composer install --no-dev --prefer-dist --no-interaction</w:t>
      </w:r>
      <w:r>
        <w:br/>
      </w:r>
      <w:r>
        <w:rPr>
          <w:rStyle w:val="VerbatimChar"/>
        </w:rPr>
        <w:t xml:space="preserve">composer dump-autoload --no-dev --optimize</w:t>
      </w:r>
    </w:p>
    <w:p>
      <w:pPr>
        <w:numPr>
          <w:ilvl w:val="0"/>
          <w:numId w:val="1047"/>
        </w:numPr>
      </w:pPr>
      <w:r>
        <w:t xml:space="preserve">Собрать клиентскую часть:</w:t>
      </w:r>
    </w:p>
    <w:p>
      <w:pPr>
        <w:pStyle w:val="SourceCode"/>
        <w:numPr>
          <w:ilvl w:val="0"/>
          <w:numId w:val="1045"/>
        </w:numPr>
      </w:pPr>
      <w:r>
        <w:rPr>
          <w:rStyle w:val="VerbatimChar"/>
        </w:rPr>
        <w:t xml:space="preserve">npm ci --no-audit --no-fund</w:t>
      </w:r>
      <w:r>
        <w:br/>
      </w:r>
      <w:r>
        <w:rPr>
          <w:rStyle w:val="VerbatimChar"/>
        </w:rPr>
        <w:t xml:space="preserve">npm run build</w:t>
      </w:r>
    </w:p>
    <w:p>
      <w:pPr>
        <w:numPr>
          <w:ilvl w:val="0"/>
          <w:numId w:val="1045"/>
        </w:numPr>
      </w:pPr>
      <w:r>
        <w:t xml:space="preserve">Команда собирает файлы в</w:t>
      </w:r>
      <w:r>
        <w:t xml:space="preserve"> </w:t>
      </w:r>
      <w:r>
        <w:rPr>
          <w:rStyle w:val="VerbatimChar"/>
        </w:rPr>
        <w:t xml:space="preserve">public/build</w:t>
      </w:r>
      <w:r>
        <w:t xml:space="preserve"> </w:t>
      </w:r>
      <w:r>
        <w:t xml:space="preserve">(стили, скрипты, шрифты,</w:t>
      </w:r>
      <w:r>
        <w:t xml:space="preserve"> </w:t>
      </w:r>
      <w:r>
        <w:t xml:space="preserve">набор значков) и записывает манифест сборки, по которому приложение находит собранные файлы.</w:t>
      </w:r>
      <w:r>
        <w:t xml:space="preserve"> </w:t>
      </w:r>
      <w:r>
        <w:t xml:space="preserve">После сборки Node.js для работы приложения больше не требуется.</w:t>
      </w:r>
    </w:p>
    <w:p>
      <w:pPr>
        <w:numPr>
          <w:ilvl w:val="0"/>
          <w:numId w:val="1047"/>
        </w:numPr>
      </w:pPr>
      <w:r>
        <w:t xml:space="preserve">Сформировать</w:t>
      </w:r>
      <w:r>
        <w:t xml:space="preserve"> </w:t>
      </w:r>
      <w:r>
        <w:rPr>
          <w:rStyle w:val="VerbatimChar"/>
        </w:rPr>
        <w:t xml:space="preserve">APP_KEY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INTEGRATIONS_ENCRYPTION_KEY</w:t>
      </w:r>
      <w:r>
        <w:t xml:space="preserve"> </w:t>
      </w:r>
      <w:r>
        <w:t xml:space="preserve">— принцип тот же, что в пункте</w:t>
      </w:r>
      <w:r>
        <w:t xml:space="preserve"> </w:t>
      </w:r>
      <w:r>
        <w:t xml:space="preserve">10.2.5, но без</w:t>
      </w:r>
      <w:r>
        <w:t xml:space="preserve"> </w:t>
      </w:r>
      <w:r>
        <w:rPr>
          <w:rStyle w:val="VerbatimChar"/>
        </w:rPr>
        <w:t xml:space="preserve">docker compose run</w:t>
      </w:r>
      <w:r>
        <w:t xml:space="preserve">, напрямую (выполнить дважды,</w:t>
      </w:r>
      <w:r>
        <w:t xml:space="preserve"> </w:t>
      </w:r>
      <w:r>
        <w:t xml:space="preserve">значения не должны совпадать):</w:t>
      </w:r>
    </w:p>
    <w:p>
      <w:pPr>
        <w:pStyle w:val="SourceCode"/>
        <w:numPr>
          <w:ilvl w:val="0"/>
          <w:numId w:val="1045"/>
        </w:numPr>
      </w:pPr>
      <w:r>
        <w:rPr>
          <w:rStyle w:val="VerbatimChar"/>
        </w:rPr>
        <w:t xml:space="preserve">php -r 'echo "base64:".base64_encode(random_bytes(32)).PHP_EOL;'</w:t>
      </w:r>
    </w:p>
    <w:p>
      <w:pPr>
        <w:numPr>
          <w:ilvl w:val="0"/>
          <w:numId w:val="1045"/>
        </w:numPr>
      </w:pPr>
      <w:r>
        <w:t xml:space="preserve">Применить миграции и заполнить начальные данные — команды те же, что в пунктах 10.2.6, 10.3.1,</w:t>
      </w:r>
      <w:r>
        <w:t xml:space="preserve"> </w:t>
      </w:r>
      <w:r>
        <w:t xml:space="preserve">выполняются без</w:t>
      </w:r>
      <w:r>
        <w:t xml:space="preserve"> </w:t>
      </w:r>
      <w:r>
        <w:rPr>
          <w:rStyle w:val="VerbatimChar"/>
        </w:rPr>
        <w:t xml:space="preserve">docker compose exec</w:t>
      </w:r>
      <w:r>
        <w:t xml:space="preserve">, напрямую:</w:t>
      </w:r>
      <w:r>
        <w:t xml:space="preserve"> </w:t>
      </w:r>
      <w:r>
        <w:rPr>
          <w:rStyle w:val="VerbatimChar"/>
        </w:rPr>
        <w:t xml:space="preserve">php artisan migrate --force</w:t>
      </w:r>
      <w:r>
        <w:t xml:space="preserve">,</w:t>
      </w:r>
      <w:r>
        <w:t xml:space="preserve"> </w:t>
      </w:r>
      <w:r>
        <w:rPr>
          <w:rStyle w:val="VerbatimChar"/>
        </w:rPr>
        <w:t xml:space="preserve">php artisan db:seed --force</w:t>
      </w:r>
      <w:r>
        <w:t xml:space="preserve">.</w:t>
      </w:r>
    </w:p>
    <w:p>
      <w:pPr>
        <w:numPr>
          <w:ilvl w:val="0"/>
          <w:numId w:val="1047"/>
        </w:numPr>
      </w:pPr>
      <w:r>
        <w:t xml:space="preserve">Создать символическую ссылку публичного диска и контейнер объектного хранилища:</w:t>
      </w:r>
    </w:p>
    <w:p>
      <w:pPr>
        <w:pStyle w:val="SourceCode"/>
        <w:numPr>
          <w:ilvl w:val="0"/>
          <w:numId w:val="1045"/>
        </w:numPr>
      </w:pPr>
      <w:r>
        <w:rPr>
          <w:rStyle w:val="VerbatimChar"/>
        </w:rPr>
        <w:t xml:space="preserve">php artisan storage:link</w:t>
      </w:r>
      <w:r>
        <w:br/>
      </w:r>
      <w:r>
        <w:rPr>
          <w:rStyle w:val="VerbatimChar"/>
        </w:rPr>
        <w:t xml:space="preserve">php artisan storage:ensure-bucket</w:t>
      </w:r>
    </w:p>
    <w:p>
      <w:pPr>
        <w:numPr>
          <w:ilvl w:val="0"/>
          <w:numId w:val="1047"/>
        </w:numPr>
      </w:pPr>
      <w:r>
        <w:t xml:space="preserve">Собрать кэши каркаса приложения (конфигурация, маршруты, события, шаблоны) — при</w:t>
      </w:r>
      <w:r>
        <w:t xml:space="preserve"> </w:t>
      </w:r>
      <w:r>
        <w:t xml:space="preserve">контейнеризации это делает точка входа контейнера при каждом старте</w:t>
      </w:r>
      <w:r>
        <w:t xml:space="preserve"> </w:t>
      </w:r>
      <w:r>
        <w:t xml:space="preserve">(</w:t>
      </w:r>
      <w:r>
        <w:rPr>
          <w:rStyle w:val="VerbatimChar"/>
        </w:rPr>
        <w:t xml:space="preserve">deploy/framework-cache.sh</w:t>
      </w:r>
      <w:r>
        <w:t xml:space="preserve">); без контейнеризации выполняется</w:t>
      </w:r>
      <w:r>
        <w:t xml:space="preserve"> </w:t>
      </w:r>
      <w:r>
        <w:t xml:space="preserve">вручную после каждого изменения конфигурации или кода:</w:t>
      </w:r>
    </w:p>
    <w:p>
      <w:pPr>
        <w:pStyle w:val="SourceCode"/>
        <w:numPr>
          <w:ilvl w:val="0"/>
          <w:numId w:val="1045"/>
        </w:numPr>
      </w:pPr>
      <w:r>
        <w:rPr>
          <w:rStyle w:val="VerbatimChar"/>
        </w:rPr>
        <w:t xml:space="preserve">php artisan config:cache</w:t>
      </w:r>
      <w:r>
        <w:br/>
      </w:r>
      <w:r>
        <w:rPr>
          <w:rStyle w:val="VerbatimChar"/>
        </w:rPr>
        <w:t xml:space="preserve">php artisan route:cache</w:t>
      </w:r>
      <w:r>
        <w:br/>
      </w:r>
      <w:r>
        <w:rPr>
          <w:rStyle w:val="VerbatimChar"/>
        </w:rPr>
        <w:t xml:space="preserve">php artisan event:cache</w:t>
      </w:r>
      <w:r>
        <w:br/>
      </w:r>
      <w:r>
        <w:rPr>
          <w:rStyle w:val="VerbatimChar"/>
        </w:rPr>
        <w:t xml:space="preserve">php artisan view:cache</w:t>
      </w:r>
    </w:p>
    <w:p>
      <w:pPr>
        <w:pStyle w:val="Compact"/>
        <w:numPr>
          <w:ilvl w:val="0"/>
          <w:numId w:val="1047"/>
        </w:numPr>
      </w:pPr>
      <w:r>
        <w:t xml:space="preserve">Создать первую учётную запись администратора (пункт 10.3.2), настроить почту и хранилище</w:t>
      </w:r>
      <w:r>
        <w:t xml:space="preserve"> </w:t>
      </w:r>
      <w:r>
        <w:t xml:space="preserve">файлов (пункты 10.3.3, 10.3.4).</w:t>
      </w:r>
    </w:p>
    <w:bookmarkEnd w:id="47"/>
    <w:bookmarkStart w:id="48" w:name="организация-фоновых-процессов"/>
    <w:p>
      <w:pPr>
        <w:pStyle w:val="Heading4"/>
        <w:keepNext/>
        <w:keepLines/>
      </w:pPr>
      <w:r>
        <w:t xml:space="preserve">10.5.4. Организация фоновых процессов</w:t>
      </w:r>
    </w:p>
    <w:p>
      <w:pPr>
        <w:pStyle w:val="FirstParagraph"/>
      </w:pPr>
      <w:r>
        <w:t xml:space="preserve">При контейнеризации обработку очереди и планировщик держат в рабочем состоянии отдельные</w:t>
      </w:r>
      <w:r>
        <w:t xml:space="preserve"> </w:t>
      </w:r>
      <w:r>
        <w:t xml:space="preserve">контейнеры с автоматическим перезапуском (</w:t>
      </w:r>
      <w:r>
        <w:rPr>
          <w:rStyle w:val="VerbatimChar"/>
        </w:rPr>
        <w:t xml:space="preserve">restart: unless-stopped</w:t>
      </w:r>
      <w:r>
        <w:t xml:space="preserve">).</w:t>
      </w:r>
      <w:r>
        <w:t xml:space="preserve"> </w:t>
      </w:r>
      <w:r>
        <w:t xml:space="preserve">Без контейнеризации ту же роль берёт на себя система инициализации сервера — например,</w:t>
      </w:r>
      <w:r>
        <w:t xml:space="preserve"> </w:t>
      </w:r>
      <w:r>
        <w:rPr>
          <w:rStyle w:val="VerbatimChar"/>
        </w:rPr>
        <w:t xml:space="preserve">systemd</w:t>
      </w:r>
      <w:r>
        <w:t xml:space="preserve">: модуль службы для обработчика очередей с командой</w:t>
      </w:r>
      <w:r>
        <w:t xml:space="preserve"> </w:t>
      </w:r>
      <w:r>
        <w:t xml:space="preserve">запуска</w:t>
      </w:r>
      <w:r>
        <w:t xml:space="preserve"> </w:t>
      </w:r>
      <w:r>
        <w:rPr>
          <w:rStyle w:val="VerbatimChar"/>
        </w:rPr>
        <w:t xml:space="preserve">php artisan horizon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Restart=always</w:t>
      </w:r>
      <w:r>
        <w:t xml:space="preserve">.</w:t>
      </w:r>
    </w:p>
    <w:p>
      <w:pPr>
        <w:pStyle w:val="BodyText"/>
      </w:pPr>
      <w:r>
        <w:t xml:space="preserve">Планировщик в контейнере запускается процессом</w:t>
      </w:r>
      <w:r>
        <w:t xml:space="preserve"> </w:t>
      </w:r>
      <w:r>
        <w:rPr>
          <w:rStyle w:val="VerbatimChar"/>
        </w:rPr>
        <w:t xml:space="preserve">php artisan schedule:work</w:t>
      </w:r>
      <w:r>
        <w:t xml:space="preserve">, удерживающим цикл проверки задач в собственном процессе. Без</w:t>
      </w:r>
      <w:r>
        <w:t xml:space="preserve"> </w:t>
      </w:r>
      <w:r>
        <w:t xml:space="preserve">контейнеризации предпочтительна классическая для Laravel схема — запись в</w:t>
      </w:r>
      <w:r>
        <w:t xml:space="preserve"> </w:t>
      </w:r>
      <w:r>
        <w:rPr>
          <w:rStyle w:val="VerbatimChar"/>
        </w:rPr>
        <w:t xml:space="preserve">cron</w:t>
      </w:r>
      <w:r>
        <w:t xml:space="preserve">, выполняющая проверку раз в минуту. Вызов идёт по полному пути</w:t>
      </w:r>
      <w:r>
        <w:t xml:space="preserve"> </w:t>
      </w:r>
      <w:r>
        <w:t xml:space="preserve">к файлу</w:t>
      </w:r>
      <w:r>
        <w:t xml:space="preserve"> </w:t>
      </w:r>
      <w:r>
        <w:rPr>
          <w:rStyle w:val="VerbatimChar"/>
        </w:rPr>
        <w:t xml:space="preserve">artisan</w:t>
      </w:r>
      <w:r>
        <w:t xml:space="preserve">, без предварительного перехода в каталог, — так</w:t>
      </w:r>
      <w:r>
        <w:t xml:space="preserve"> </w:t>
      </w:r>
      <w:r>
        <w:t xml:space="preserve">запись остаётся одной строкой crontab независимо от длины пути установки:</w:t>
      </w:r>
    </w:p>
    <w:p>
      <w:pPr>
        <w:pStyle w:val="SourceCode"/>
      </w:pPr>
      <w:r>
        <w:rPr>
          <w:rStyle w:val="VerbatimChar"/>
        </w:rPr>
        <w:t xml:space="preserve">* * * * * php /opt/learning-platform/artisan schedule:run &gt;&gt; /dev/null 2&gt;&amp;1</w:t>
      </w:r>
    </w:p>
    <w:bookmarkEnd w:id="48"/>
    <w:bookmarkStart w:id="49" w:name="веб-сервер"/>
    <w:p>
      <w:pPr>
        <w:pStyle w:val="Heading4"/>
        <w:keepNext/>
        <w:keepLines/>
      </w:pPr>
      <w:r>
        <w:t xml:space="preserve">10.5.5. Веб-сервер</w:t>
      </w:r>
    </w:p>
    <w:p>
      <w:pPr>
        <w:pStyle w:val="FirstParagraph"/>
      </w:pPr>
      <w:r>
        <w:t xml:space="preserve">Конфигурация nginx поставки (</w:t>
      </w:r>
      <w:r>
        <w:rPr>
          <w:rStyle w:val="VerbatimChar"/>
        </w:rPr>
        <w:t xml:space="preserve">docker/nginx/default.conf</w:t>
      </w:r>
      <w:r>
        <w:t xml:space="preserve">) —</w:t>
      </w:r>
      <w:r>
        <w:t xml:space="preserve"> </w:t>
      </w:r>
      <w:r>
        <w:t xml:space="preserve">рабочий образец для переноса на самостоятельно устанавливаемый веб-сервер: корневой каталог</w:t>
      </w:r>
      <w:r>
        <w:t xml:space="preserve"> </w:t>
      </w:r>
      <w:r>
        <w:rPr>
          <w:rStyle w:val="VerbatimChar"/>
        </w:rPr>
        <w:t xml:space="preserve">public/</w:t>
      </w:r>
      <w:r>
        <w:t xml:space="preserve">, единственная точка входа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,</w:t>
      </w:r>
      <w:r>
        <w:t xml:space="preserve"> </w:t>
      </w:r>
      <w:r>
        <w:t xml:space="preserve">два примечательных отклонения от значений по умолчанию:</w:t>
      </w:r>
    </w:p>
    <w:p>
      <w:pPr>
        <w:pStyle w:val="Compact"/>
        <w:numPr>
          <w:ilvl w:val="0"/>
          <w:numId w:val="1048"/>
        </w:numPr>
      </w:pPr>
      <w:r>
        <w:t xml:space="preserve">общий предел тела запроса — 16 МБ, но для маршрута загрузки вложений (форма адреса</w:t>
      </w:r>
      <w:r>
        <w:t xml:space="preserve"> </w:t>
      </w:r>
      <w:r>
        <w:rPr>
          <w:rStyle w:val="VerbatimChar"/>
        </w:rPr>
        <w:t xml:space="preserve">^/livewire-[0-9a-f]{8}/upload-file$</w:t>
      </w:r>
      <w:r>
        <w:t xml:space="preserve">, префикс зависит от</w:t>
      </w:r>
      <w:r>
        <w:t xml:space="preserve"> </w:t>
      </w:r>
      <w:r>
        <w:rPr>
          <w:rStyle w:val="VerbatimChar"/>
        </w:rPr>
        <w:t xml:space="preserve">APP_KEY</w:t>
      </w:r>
      <w:r>
        <w:t xml:space="preserve"> </w:t>
      </w:r>
      <w:r>
        <w:t xml:space="preserve">и свой на каждом экземпляре) предел поднят до 520 МБ —</w:t>
      </w:r>
      <w:r>
        <w:t xml:space="preserve"> </w:t>
      </w:r>
      <w:r>
        <w:t xml:space="preserve">документы до 100 МБ и видео до 500 МБ плюс служебные накладные расходы;</w:t>
      </w:r>
    </w:p>
    <w:p>
      <w:pPr>
        <w:pStyle w:val="Compact"/>
        <w:numPr>
          <w:ilvl w:val="0"/>
          <w:numId w:val="1048"/>
        </w:numPr>
      </w:pPr>
      <w:r>
        <w:t xml:space="preserve">время ожидания ответа PHP на этом же маршруте увеличено до 600 секунд — антивирусная</w:t>
      </w:r>
      <w:r>
        <w:t xml:space="preserve"> </w:t>
      </w:r>
      <w:r>
        <w:t xml:space="preserve">проверка крупного файла может занимать до минуты.</w:t>
      </w:r>
    </w:p>
    <w:p>
      <w:pPr>
        <w:pStyle w:val="FirstParagraph"/>
      </w:pPr>
      <w:r>
        <w:t xml:space="preserve">Если перед приложением дополнительно стоит внешний обратный прокси-сервер с завершением</w:t>
      </w:r>
      <w:r>
        <w:t xml:space="preserve"> </w:t>
      </w:r>
      <w:r>
        <w:t xml:space="preserve">TLS-соединения (типовая схема боевой эксплуатации — пункт 10.2.4), те же два значения обязаны</w:t>
      </w:r>
      <w:r>
        <w:t xml:space="preserve"> </w:t>
      </w:r>
      <w:r>
        <w:t xml:space="preserve">быть подняты и на нём; значение по умолчанию большинства веб-серверов (около 1 МБ) отклонит</w:t>
      </w:r>
      <w:r>
        <w:t xml:space="preserve"> </w:t>
      </w:r>
      <w:r>
        <w:t xml:space="preserve">загрузку видео раньше, чем запрос дойдёт до приложения:</w:t>
      </w:r>
    </w:p>
    <w:p>
      <w:pPr>
        <w:pStyle w:val="SourceCode"/>
      </w:pPr>
      <w:r>
        <w:rPr>
          <w:rStyle w:val="VerbatimChar"/>
        </w:rPr>
        <w:t xml:space="preserve">client_max_body_size 520M;</w:t>
      </w:r>
      <w:r>
        <w:br/>
      </w:r>
      <w:r>
        <w:rPr>
          <w:rStyle w:val="VerbatimChar"/>
        </w:rPr>
        <w:t xml:space="preserve">proxy_read_timeout 600s;</w:t>
      </w:r>
      <w:r>
        <w:br/>
      </w:r>
      <w:r>
        <w:rPr>
          <w:rStyle w:val="VerbatimChar"/>
        </w:rPr>
        <w:t xml:space="preserve">proxy_request_buffering off;</w:t>
      </w:r>
    </w:p>
    <w:bookmarkEnd w:id="49"/>
    <w:bookmarkEnd w:id="50"/>
    <w:bookmarkStart w:id="51" w:name="X97085e6cab25b171d0244adc1e7bc7b65479cd0"/>
    <w:p>
      <w:pPr>
        <w:pStyle w:val="Heading3"/>
        <w:keepNext/>
        <w:keepLines/>
      </w:pPr>
      <w:r>
        <w:t xml:space="preserve">10.6. Типовые неполадки при установке и их устранение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061"/>
        <w:gridCol w:w="6577"/>
      </w:tblGrid>
      <w:tr>
        <w:trPr>
          <w:cantSplit/>
          <w:tblHeader/>
        </w:trPr>
        <w:tc>
          <w:tcPr>
            <w:tcW w:w="306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Признак</w:t>
            </w:r>
          </w:p>
        </w:tc>
        <w:tc>
          <w:tcPr>
            <w:tcW w:w="657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Причина и устранение</w:t>
            </w:r>
          </w:p>
        </w:tc>
      </w:tr>
      <w:tr>
        <w:trPr>
          <w:cantSplit/>
        </w:trPr>
        <w:tc>
          <w:tcPr>
            <w:tcW w:w="306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Ошибка вида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CreateFile ...docker-compose.yml: docker-compose.override.yml: The system cannot find the file specified</w:t>
            </w:r>
          </w:p>
        </w:tc>
        <w:tc>
          <w:tcPr>
            <w:tcW w:w="657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Хост — Windows, переменная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COMPOSE_PATH_SEPARATOR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задана в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.env</w:t>
            </w:r>
            <w:r>
              <w:rPr>
                <w:sz w:val="17"/>
              </w:rPr>
              <w:t xml:space="preserve">: Docker Compose по умолчанию ждёт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разделителем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;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 читает список файлов как одно имя.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Задать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COMPOSE_PATH_SEPARATOR=: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(пункт 10.2.2)</w:t>
            </w:r>
          </w:p>
        </w:tc>
      </w:tr>
      <w:tr>
        <w:trPr>
          <w:cantSplit/>
        </w:trPr>
        <w:tc>
          <w:tcPr>
            <w:tcW w:w="306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Служба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app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либо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nginx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запускается: Docker пытается получить образ из внешнего реестра и завершается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ошибкой доступа</w:t>
            </w:r>
          </w:p>
        </w:tc>
        <w:tc>
          <w:tcPr>
            <w:tcW w:w="657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Образ не собран локально под именем и тегом, которые ожидает Compose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</w:t>
            </w:r>
            <w:r>
              <w:rPr>
                <w:rStyle w:val="VerbatimChar"/>
                <w:sz w:val="16"/>
              </w:rPr>
              <w:t xml:space="preserve">REGISTRY_IMAGE_APP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REGISTRY_IMAGE_NGINX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IMAGE_TAG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.env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обязаны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совпадать с именами и тегами, использованными при сборке в пункте 10.2.3, — по умолчанию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learning-platform/app:dev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learning-platform/nginx:dev</w:t>
            </w:r>
            <w:r>
              <w:rPr>
                <w:sz w:val="17"/>
              </w:rPr>
              <w:t xml:space="preserve">). Политика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pull_policy: missing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запрашивает отсутствующий локально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образ из внешнего реестра, а там такого образа нет. Устранение: повторить сборку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пункта 10.2.3 с именами и тегами из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.env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 запускать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контейнеры с флагом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--pull never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(пункт 10.2.4) как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дополнительной гарантией того, что образ не будет запрошен извне</w:t>
            </w:r>
          </w:p>
        </w:tc>
      </w:tr>
      <w:tr>
        <w:trPr>
          <w:cantSplit/>
        </w:trPr>
        <w:tc>
          <w:tcPr>
            <w:tcW w:w="306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При обращении к странице — ошибка о недостающей таблице базы данных либо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сообщение об отсутствующем расширении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pg_trgm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unaccent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или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pgcrypto</w:t>
            </w:r>
          </w:p>
        </w:tc>
        <w:tc>
          <w:tcPr>
            <w:tcW w:w="657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Миграции не применены (пункт 10.2.6), либо каталог данных PostgreSQL не был пуст при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первом старте контейнера — файлы каталога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docker/postgres/init/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выполняются образом только при инициализации пустого кластера. Устранение: подключиться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к базе и создать расширения вручную —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 compose exec -T postgres psql -U ПОЛЬЗОВАТЕЛЬ -d БАЗА -c 'CREATE EXTENSION IF NOT EXISTS pg_trgm; CREATE EXTENSION IF NOT EXISTS unaccent; CREATE EXTENSION IF NOT EXISTS pgcrypto;'</w:t>
            </w:r>
            <w:r>
              <w:rPr>
                <w:sz w:val="17"/>
              </w:rPr>
              <w:t xml:space="preserve">, затем повторить миграции</w:t>
            </w:r>
          </w:p>
        </w:tc>
      </w:tr>
      <w:tr>
        <w:trPr>
          <w:cantSplit/>
        </w:trPr>
        <w:tc>
          <w:tcPr>
            <w:tcW w:w="306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При входе не приходит код подтверждения (email-OTP)</w:t>
            </w:r>
          </w:p>
        </w:tc>
        <w:tc>
          <w:tcPr>
            <w:tcW w:w="657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Почта не настроена либо недоступна (пункт 10.3.3). Проверить: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 compose exec -T app php artisan mail:configure --show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 compose exec -T app php artisan queue:failed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— письмо доставляется через очередь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фоновых заданий, упавшая доставка попадает в список упавших заданий</w:t>
            </w:r>
          </w:p>
        </w:tc>
      </w:tr>
      <w:tr>
        <w:trPr>
          <w:cantSplit/>
        </w:trPr>
        <w:tc>
          <w:tcPr>
            <w:tcW w:w="306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Загрузка файла отклоняется с ошибкой размера уже на небольшом файле</w:t>
            </w:r>
          </w:p>
        </w:tc>
        <w:tc>
          <w:tcPr>
            <w:tcW w:w="657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Предел тела запроса не согласован на всех уровнях цепочки (внешний обратный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прокси-сервер, если есть, — nginx контейнера — php-fpm — приложение). Значения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 обоснование — пункт 10.5.5</w:t>
            </w:r>
          </w:p>
        </w:tc>
      </w:tr>
      <w:tr>
        <w:trPr>
          <w:cantSplit/>
        </w:trPr>
        <w:tc>
          <w:tcPr>
            <w:tcW w:w="306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Загрузка файла отклоняется с сообщением о недоступности проверки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содержимого</w:t>
            </w:r>
          </w:p>
        </w:tc>
        <w:tc>
          <w:tcPr>
            <w:tcW w:w="6577" w:type="dxa"/>
          </w:tcPr>
          <w:p>
            <w:pPr>
              <w:pStyle w:val="Compact"/>
              <w:spacing w:after="40"/>
              <w:jc w:val="left"/>
            </w:pPr>
            <w:r>
              <w:rPr>
                <w:rStyle w:val="VerbatimChar"/>
                <w:sz w:val="16"/>
              </w:rPr>
              <w:t xml:space="preserve">ANTIVIRUS_ENABLED=true</w:t>
            </w:r>
            <w:r>
              <w:rPr>
                <w:sz w:val="17"/>
              </w:rPr>
              <w:t xml:space="preserve">, а служба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clamav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поднята (профиль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antivirus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указан при запуске,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пункт 10.2.4) либо ещё загружает базу сигнатур после первого старта — это ожидаемо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занимает несколько минут. Поведение намеренное: при включённой проверке недоступность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демона не пропускает файл, а отклоняет загрузку</w:t>
            </w:r>
          </w:p>
        </w:tc>
      </w:tr>
      <w:tr>
        <w:trPr>
          <w:cantSplit/>
        </w:trPr>
        <w:tc>
          <w:tcPr>
            <w:tcW w:w="306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Изменения в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.env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не влияют на поведение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приложения</w:t>
            </w:r>
          </w:p>
        </w:tc>
        <w:tc>
          <w:tcPr>
            <w:tcW w:w="657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Контейнеры не пересозданы либо сохранён кэш конфигурации. После правки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.env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выполните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 compose up -d --pull never --force-recreate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с теми же файлами Compose и теми же постоянными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томами — для локально собранных образов флаг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--pull never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обязателен. Без контейнеризации — пункт 10.5.3, шаг 7 (пересобрать кэши каркаса вручную)</w:t>
            </w:r>
          </w:p>
        </w:tc>
      </w:tr>
      <w:tr>
        <w:trPr>
          <w:cantSplit/>
        </w:trPr>
        <w:tc>
          <w:tcPr>
            <w:tcW w:w="306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После пересоздания контейнеров исчезли ежедневные резервные копии базы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данных</w:t>
            </w:r>
          </w:p>
        </w:tc>
        <w:tc>
          <w:tcPr>
            <w:tcW w:w="657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Резервные копии по умолчанию пишутся внутри контейнера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</w:t>
            </w:r>
            <w:r>
              <w:rPr>
                <w:rStyle w:val="VerbatimChar"/>
                <w:sz w:val="16"/>
              </w:rPr>
              <w:t xml:space="preserve">storage/app/backups</w:t>
            </w:r>
            <w:r>
              <w:rPr>
                <w:sz w:val="17"/>
              </w:rPr>
              <w:t xml:space="preserve">), а файл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docker-compose.yml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монтирует отдельным томом только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каталог логов (</w:t>
            </w:r>
            <w:r>
              <w:rPr>
                <w:rStyle w:val="VerbatimChar"/>
                <w:sz w:val="16"/>
              </w:rPr>
              <w:t xml:space="preserve">storage/logs</w:t>
            </w:r>
            <w:r>
              <w:rPr>
                <w:sz w:val="17"/>
              </w:rPr>
              <w:t xml:space="preserve">) — каталог с резервными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копиями монтированному тому не принадлежит и вместе с контейнером теряется.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Устранение: смонтировать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storage/app/backups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отдельным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томом (файл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docker-compose.override.yml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на хосте, пункт 10.2.4) либо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задать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BACKUP_PATH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вне каталога приложения и выгружать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копии за пределы хоста регулярным заданием</w:t>
            </w:r>
          </w:p>
        </w:tc>
      </w:tr>
      <w:tr>
        <w:trPr>
          <w:cantSplit/>
        </w:trPr>
        <w:tc>
          <w:tcPr>
            <w:tcW w:w="306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Обработчик очередей не запускается, в журнале службы horizon —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ERR AUTH &lt;password&gt; called without any password configured</w:t>
            </w:r>
          </w:p>
        </w:tc>
        <w:tc>
          <w:tcPr>
            <w:tcW w:w="657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В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.env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задан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REDIS_PASSWORD</w:t>
            </w:r>
            <w:r>
              <w:rPr>
                <w:sz w:val="17"/>
              </w:rPr>
              <w:t xml:space="preserve">, а служба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redis запущена без пароля. Добавьте запуск redis с паролем в файл override (пункт 10.2.4)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 пересоздайте контейнеры, затем проверьте миграции (пункт 10.2.6): при первом запуске без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доступа к Redis точка входа контейнера их не применяет</w:t>
            </w:r>
          </w:p>
        </w:tc>
      </w:tr>
      <w:tr>
        <w:trPr>
          <w:cantSplit/>
        </w:trPr>
        <w:tc>
          <w:tcPr>
            <w:tcW w:w="306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Страница открывается, интерактивные элементы не реагируют, в консоли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браузера — ошибки вида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Refused to evaluate a string as JavaScript</w:t>
            </w:r>
          </w:p>
        </w:tc>
        <w:tc>
          <w:tcPr>
            <w:tcW w:w="657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 относится к первичной установке — признак того, что уже открытая вкладка браузера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использует прежнюю версию клиентской сборки после последующего обновления экземпляра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(пункт 10.7): её отпечаток не совпадает с версией, которую отдаёт сервер, и политика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безопасности содержимого блокирует выполнение несовпадающего кода. В норме открытая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вкладка обнаруживает это сама и предлагает обновиться полосой «Доступна новая версия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платформы», без вмешательства администратора. Если полоса не появилась, жёсткая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перезагрузка страницы (</w:t>
            </w:r>
            <w:r>
              <w:rPr>
                <w:rStyle w:val="VerbatimChar"/>
                <w:sz w:val="16"/>
              </w:rPr>
              <w:t xml:space="preserve">Ctrl+Shift+R</w:t>
            </w:r>
            <w:r>
              <w:rPr>
                <w:sz w:val="17"/>
              </w:rPr>
              <w:t xml:space="preserve">) устраняет случай.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Если не помогает — сверьте отпечаток сборки на сервере (</w:t>
            </w:r>
            <w:r>
              <w:rPr>
                <w:rStyle w:val="VerbatimChar"/>
                <w:sz w:val="16"/>
              </w:rPr>
              <w:t xml:space="preserve">curl -fsS https://ХОСТ/app-release</w:t>
            </w:r>
            <w:r>
              <w:rPr>
                <w:sz w:val="17"/>
              </w:rPr>
              <w:t xml:space="preserve">) с версией на странице входа и в файле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/sw.js</w:t>
            </w:r>
            <w:r>
              <w:rPr>
                <w:sz w:val="17"/>
              </w:rPr>
              <w:t xml:space="preserve">: расхождение означает, что часть контейнеров ещё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работает со старым кэшем конфигурации, устраняется командами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php artisan config:clear</w:t>
            </w:r>
            <w:r>
              <w:rPr>
                <w:sz w:val="17"/>
              </w:rPr>
              <w:t xml:space="preserve">,</w:t>
            </w:r>
            <w:r>
              <w:rPr>
                <w:sz w:val="17"/>
              </w:rPr>
              <w:t xml:space="preserve"> </w:t>
            </w:r>
            <w:r>
              <w:rPr>
                <w:rStyle w:val="VerbatimChar"/>
                <w:sz w:val="16"/>
              </w:rPr>
              <w:t xml:space="preserve">php artisan route:clear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и пересозданием контейнеров</w:t>
            </w:r>
            <w:r>
              <w:rPr>
                <w:sz w:val="17"/>
              </w:rPr>
              <w:t xml:space="preserve"> </w:t>
            </w:r>
            <w:r>
              <w:rPr>
                <w:sz w:val="17"/>
              </w:rPr>
              <w:t xml:space="preserve">(</w:t>
            </w:r>
            <w:r>
              <w:rPr>
                <w:rStyle w:val="VerbatimChar"/>
                <w:sz w:val="16"/>
              </w:rPr>
              <w:t xml:space="preserve">docker compose up -d --pull never --force-recreate</w:t>
            </w:r>
            <w:r>
              <w:rPr>
                <w:sz w:val="17"/>
              </w:rPr>
              <w:t xml:space="preserve">)</w:t>
            </w:r>
          </w:p>
        </w:tc>
      </w:tr>
    </w:tbl>
    <w:bookmarkEnd w:id="51"/>
    <w:bookmarkStart w:id="55" w:name="обновление-установленного-экземпляра"/>
    <w:p>
      <w:pPr>
        <w:pStyle w:val="Heading3"/>
        <w:keepNext/>
        <w:keepLines/>
      </w:pPr>
      <w:r>
        <w:t xml:space="preserve">10.7. Обновление установленного экземпляра</w:t>
      </w:r>
    </w:p>
    <w:bookmarkStart w:id="52" w:name="обновление-через-контейнеризацию"/>
    <w:p>
      <w:pPr>
        <w:pStyle w:val="Heading4"/>
        <w:keepNext/>
        <w:keepLines/>
      </w:pPr>
      <w:r>
        <w:t xml:space="preserve">10.7.1. Обновление через контейнеризацию</w:t>
      </w:r>
    </w:p>
    <w:p>
      <w:pPr>
        <w:pStyle w:val="Compact"/>
        <w:numPr>
          <w:ilvl w:val="0"/>
          <w:numId w:val="1049"/>
        </w:numPr>
      </w:pPr>
      <w:r>
        <w:t xml:space="preserve">Назначьте окно обслуживания. Сохраните используемые образы под отдельными тегами для</w:t>
      </w:r>
      <w:r>
        <w:t xml:space="preserve"> </w:t>
      </w:r>
      <w:r>
        <w:t xml:space="preserve">отката, а также конфигурацию, ключи и резервные копии базы данных и файлов — копии должны</w:t>
      </w:r>
      <w:r>
        <w:t xml:space="preserve"> </w:t>
      </w:r>
      <w:r>
        <w:t xml:space="preserve">находиться вне пересоздаваемых контейнеров. Приостановите пользовательские изменения,</w:t>
      </w:r>
      <w:r>
        <w:t xml:space="preserve"> </w:t>
      </w:r>
      <w:r>
        <w:t xml:space="preserve">штатно завершите активные задания, остановите</w:t>
      </w:r>
      <w:r>
        <w:t xml:space="preserve"> </w:t>
      </w:r>
      <w:r>
        <w:rPr>
          <w:rStyle w:val="VerbatimChar"/>
        </w:rPr>
        <w:t xml:space="preserve">horizon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scheduler</w:t>
      </w:r>
      <w:r>
        <w:t xml:space="preserve">.</w:t>
      </w:r>
    </w:p>
    <w:p>
      <w:pPr>
        <w:pStyle w:val="Compact"/>
        <w:numPr>
          <w:ilvl w:val="0"/>
          <w:numId w:val="1049"/>
        </w:numPr>
      </w:pPr>
      <w:r>
        <w:t xml:space="preserve">Получите новую версию исходного кода и соберите образы приложения и nginx по пункту 10.2.3.</w:t>
      </w:r>
      <w:r>
        <w:t xml:space="preserve"> </w:t>
      </w:r>
      <w:r>
        <w:t xml:space="preserve">Не изменяйте</w:t>
      </w:r>
      <w:r>
        <w:t xml:space="preserve"> </w:t>
      </w:r>
      <w:r>
        <w:rPr>
          <w:rStyle w:val="VerbatimChar"/>
        </w:rPr>
        <w:t xml:space="preserve">APP_KEY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INTEGRATIONS_ENCRYPTION_KEY</w:t>
      </w:r>
      <w:r>
        <w:t xml:space="preserve">. При необходимости отдельно</w:t>
      </w:r>
      <w:r>
        <w:t xml:space="preserve"> </w:t>
      </w:r>
      <w:r>
        <w:t xml:space="preserve">загрузите новые образы инфраструктурных служб.</w:t>
      </w:r>
    </w:p>
    <w:p>
      <w:pPr>
        <w:numPr>
          <w:ilvl w:val="0"/>
          <w:numId w:val="1049"/>
        </w:numPr>
      </w:pPr>
      <w:r>
        <w:t xml:space="preserve">Примените миграции кодом нового образа — запуск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в ещё работающем старом контейнере не применяет миграции новой версии. При остановленных</w:t>
      </w:r>
      <w:r>
        <w:t xml:space="preserve"> </w:t>
      </w:r>
      <w:r>
        <w:t xml:space="preserve">обработчиках выполните:</w:t>
      </w:r>
    </w:p>
    <w:p>
      <w:pPr>
        <w:pStyle w:val="SourceCode"/>
        <w:numPr>
          <w:ilvl w:val="0"/>
          <w:numId w:val="1045"/>
        </w:numPr>
      </w:pPr>
      <w:r>
        <w:rPr>
          <w:rStyle w:val="VerbatimChar"/>
        </w:rPr>
        <w:t xml:space="preserve">docker compose run --rm --no-deps \</w:t>
      </w:r>
      <w:r>
        <w:br/>
      </w:r>
      <w:r>
        <w:rPr>
          <w:rStyle w:val="VerbatimChar"/>
        </w:rPr>
        <w:t xml:space="preserve">  --entrypoint php app artisan migrate --force</w:t>
      </w:r>
    </w:p>
    <w:p>
      <w:pPr>
        <w:numPr>
          <w:ilvl w:val="0"/>
          <w:numId w:val="1049"/>
        </w:numPr>
      </w:pPr>
      <w:r>
        <w:t xml:space="preserve">Пересоздайте контейнеры из новых образов с той же конфигурацией и постоянными томами. Без</w:t>
      </w:r>
      <w:r>
        <w:t xml:space="preserve"> </w:t>
      </w:r>
      <w:r>
        <w:t xml:space="preserve">антивирусной проверки (</w:t>
      </w:r>
      <w:r>
        <w:rPr>
          <w:rStyle w:val="VerbatimChar"/>
        </w:rPr>
        <w:t xml:space="preserve">ANTIVIRUS_ENABLED=false</w:t>
      </w:r>
      <w:r>
        <w:t xml:space="preserve">, значение</w:t>
      </w:r>
      <w:r>
        <w:t xml:space="preserve"> </w:t>
      </w:r>
      <w:r>
        <w:t xml:space="preserve">по умолчанию):</w:t>
      </w:r>
    </w:p>
    <w:p>
      <w:pPr>
        <w:pStyle w:val="SourceCode"/>
        <w:numPr>
          <w:ilvl w:val="0"/>
          <w:numId w:val="1045"/>
        </w:numPr>
      </w:pPr>
      <w:r>
        <w:rPr>
          <w:rStyle w:val="VerbatimChar"/>
        </w:rPr>
        <w:t xml:space="preserve">docker compose up -d --pull never --force-recreate</w:t>
      </w:r>
    </w:p>
    <w:p>
      <w:pPr>
        <w:numPr>
          <w:ilvl w:val="0"/>
          <w:numId w:val="1045"/>
        </w:numPr>
      </w:pPr>
      <w:r>
        <w:t xml:space="preserve">С включённой антивирусной проверкой (</w:t>
      </w:r>
      <w:r>
        <w:rPr>
          <w:rStyle w:val="VerbatimChar"/>
        </w:rPr>
        <w:t xml:space="preserve">ANTIVIRUS_ENABLED=true</w:t>
      </w:r>
      <w:r>
        <w:t xml:space="preserve">)</w:t>
      </w:r>
      <w:r>
        <w:t xml:space="preserve"> </w:t>
      </w:r>
      <w:r>
        <w:t xml:space="preserve">добавьте профиль</w:t>
      </w:r>
      <w:r>
        <w:t xml:space="preserve"> </w:t>
      </w:r>
      <w:r>
        <w:rPr>
          <w:rStyle w:val="VerbatimChar"/>
        </w:rPr>
        <w:t xml:space="preserve">antivirus</w:t>
      </w:r>
      <w:r>
        <w:t xml:space="preserve">, иначе служба</w:t>
      </w:r>
      <w:r>
        <w:t xml:space="preserve"> </w:t>
      </w:r>
      <w:r>
        <w:rPr>
          <w:rStyle w:val="VerbatimChar"/>
        </w:rPr>
        <w:t xml:space="preserve">clamav</w:t>
      </w:r>
      <w:r>
        <w:t xml:space="preserve"> </w:t>
      </w:r>
      <w:r>
        <w:t xml:space="preserve">не пересоздастся вместе с остальными:</w:t>
      </w:r>
    </w:p>
    <w:p>
      <w:pPr>
        <w:pStyle w:val="SourceCode"/>
        <w:numPr>
          <w:ilvl w:val="0"/>
          <w:numId w:val="1045"/>
        </w:numPr>
      </w:pPr>
      <w:r>
        <w:rPr>
          <w:rStyle w:val="VerbatimChar"/>
        </w:rPr>
        <w:t xml:space="preserve">docker compose --profile antivirus up -d \</w:t>
      </w:r>
      <w:r>
        <w:br/>
      </w:r>
      <w:r>
        <w:rPr>
          <w:rStyle w:val="VerbatimChar"/>
        </w:rPr>
        <w:t xml:space="preserve">  --pull never --force-recreate</w:t>
      </w:r>
    </w:p>
    <w:p>
      <w:pPr>
        <w:pStyle w:val="Compact"/>
        <w:numPr>
          <w:ilvl w:val="0"/>
          <w:numId w:val="1049"/>
        </w:numPr>
      </w:pPr>
      <w:r>
        <w:t xml:space="preserve">Проверьте миграции, фоновые задачи, вход с email-OTP (пункт 10.3.3, если включён) и</w:t>
      </w:r>
      <w:r>
        <w:t xml:space="preserve"> </w:t>
      </w:r>
      <w:r>
        <w:t xml:space="preserve">доступность прежних данных по пункту 10.4; при включённой антивирусной проверке — также</w:t>
      </w:r>
      <w:r>
        <w:t xml:space="preserve"> </w:t>
      </w:r>
      <w:r>
        <w:t xml:space="preserve">загрузку файла с антивирусной проверкой. Возобновите пользовательский доступ после</w:t>
      </w:r>
      <w:r>
        <w:t xml:space="preserve"> </w:t>
      </w:r>
      <w:r>
        <w:t xml:space="preserve">успешных проверок. При автоматическом применении миграций точкой входа контейнера</w:t>
      </w:r>
      <w:r>
        <w:t xml:space="preserve"> </w:t>
      </w:r>
      <w:r>
        <w:t xml:space="preserve">повторный запуск не должен менять уже применённую схему.</w:t>
      </w:r>
    </w:p>
    <w:bookmarkEnd w:id="52"/>
    <w:bookmarkStart w:id="53" w:name="обновление-без-контейнеризации"/>
    <w:p>
      <w:pPr>
        <w:pStyle w:val="Heading4"/>
        <w:keepNext/>
        <w:keepLines/>
      </w:pPr>
      <w:r>
        <w:t xml:space="preserve">10.7.2. Обновление без контейнеризации</w:t>
      </w:r>
    </w:p>
    <w:p>
      <w:pPr>
        <w:pStyle w:val="FirstParagraph"/>
      </w:pPr>
      <w:r>
        <w:t xml:space="preserve">В том же окне обслуживания сохраните резервную копию и предыдущую версию. Остановите</w:t>
      </w:r>
      <w:r>
        <w:t xml:space="preserve"> </w:t>
      </w:r>
      <w:r>
        <w:t xml:space="preserve">обработчики очередей и планировщик; обновите код, сохранив</w:t>
      </w:r>
      <w:r>
        <w:t xml:space="preserve"> </w:t>
      </w:r>
      <w:r>
        <w:rPr>
          <w:rStyle w:val="VerbatimChar"/>
        </w:rPr>
        <w:t xml:space="preserve">.env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storage/</w:t>
      </w:r>
      <w:r>
        <w:t xml:space="preserve">. Установите зависимости Composer и npm, соберите</w:t>
      </w:r>
      <w:r>
        <w:t xml:space="preserve"> </w:t>
      </w:r>
      <w:r>
        <w:t xml:space="preserve">клиентскую часть, примените миграции новым кодом и пересоберите кэши каркаса (пункт 10.5.3).</w:t>
      </w:r>
      <w:r>
        <w:t xml:space="preserve"> </w:t>
      </w:r>
      <w:r>
        <w:t xml:space="preserve">Перезапустите PHP-FPM, обработчики и планировщик. Выполните проверки пункта 10.4 и возобновите</w:t>
      </w:r>
      <w:r>
        <w:t xml:space="preserve"> </w:t>
      </w:r>
      <w:r>
        <w:t xml:space="preserve">доступ.</w:t>
      </w:r>
    </w:p>
    <w:bookmarkEnd w:id="53"/>
    <w:bookmarkStart w:id="54" w:name="откат"/>
    <w:p>
      <w:pPr>
        <w:pStyle w:val="Heading4"/>
        <w:keepNext/>
        <w:keepLines/>
      </w:pPr>
      <w:r>
        <w:t xml:space="preserve">10.7.3. Откат</w:t>
      </w:r>
    </w:p>
    <w:p>
      <w:pPr>
        <w:pStyle w:val="FirstParagraph"/>
      </w:pPr>
      <w:r>
        <w:t xml:space="preserve">Откат выполняется в окне обслуживания с остановленными обработчиками и планировщиком. Сначала</w:t>
      </w:r>
      <w:r>
        <w:t xml:space="preserve"> </w:t>
      </w:r>
      <w:r>
        <w:t xml:space="preserve">оцените совместимость предыдущего кода с текущей схемой базы данных и последствия для данных,</w:t>
      </w:r>
      <w:r>
        <w:t xml:space="preserve"> </w:t>
      </w:r>
      <w:r>
        <w:t xml:space="preserve">записанных после обновления.</w:t>
      </w:r>
    </w:p>
    <w:p>
      <w:pPr>
        <w:pStyle w:val="BodyText"/>
      </w:pPr>
      <w:r>
        <w:t xml:space="preserve">Если схема обратно совместима, используйте сохранённые образы предыдущей версии и прежнюю</w:t>
      </w:r>
      <w:r>
        <w:t xml:space="preserve"> </w:t>
      </w:r>
      <w:r>
        <w:t xml:space="preserve">конфигурацию. Если несовместима — восстановите согласованную резервную копию базы данных</w:t>
      </w:r>
      <w:r>
        <w:t xml:space="preserve"> </w:t>
      </w:r>
      <w:r>
        <w:t xml:space="preserve">и, при необходимости, файлов, либо выполните проверенный обратимый сценарий миграции.</w:t>
      </w:r>
      <w:r>
        <w:t xml:space="preserve"> </w:t>
      </w:r>
      <w:r>
        <w:t xml:space="preserve">Автоматически применять</w:t>
      </w:r>
      <w:r>
        <w:t xml:space="preserve"> </w:t>
      </w:r>
      <w:r>
        <w:rPr>
          <w:rStyle w:val="VerbatimChar"/>
        </w:rPr>
        <w:t xml:space="preserve">migrate:rollback --force</w:t>
      </w:r>
      <w:r>
        <w:t xml:space="preserve"> </w:t>
      </w:r>
      <w:r>
        <w:t xml:space="preserve">без проверки</w:t>
      </w:r>
      <w:r>
        <w:t xml:space="preserve"> </w:t>
      </w:r>
      <w:r>
        <w:t xml:space="preserve">состава миграций и последствий для данных нельзя.</w:t>
      </w:r>
    </w:p>
    <w:p>
      <w:pPr>
        <w:pStyle w:val="BodyText"/>
      </w:pPr>
      <w:r>
        <w:t xml:space="preserve">После восстановления проверьте права рабочей роли, защитные триггеры и хеш-цепочку</w:t>
      </w:r>
      <w:r>
        <w:t xml:space="preserve"> </w:t>
      </w:r>
      <w:r>
        <w:t xml:space="preserve">неизменяемого журнала, затем выполните проверки пункта 10.4. Запись о восстановлении должна</w:t>
      </w:r>
      <w:r>
        <w:t xml:space="preserve"> </w:t>
      </w:r>
      <w:r>
        <w:t xml:space="preserve">содержать использованную версию, момент снятия копии и результат проверки.</w:t>
      </w:r>
    </w:p>
    <w:p>
      <w:pPr>
        <w:pStyle w:val="Врезка"/>
        <w:keepLines/>
        <w:spacing w:before="160" w:after="160"/>
      </w:pPr>
      <w:r>
        <w:rPr>
          <w:b/>
          <w:bCs/>
        </w:rPr>
        <w:t xml:space="preserve">Резервная копия перед обновлением</w:t>
      </w:r>
    </w:p>
    <w:p>
      <w:pPr>
        <w:pStyle w:val="SourceCode"/>
        <w:pBdr>
          <w:top w:val="single" w:sz="4" w:space="4" w:color="FFF8E1"/>
          <w:left w:val="single" w:sz="24" w:space="6" w:color="F7C627"/>
          <w:bottom w:val="single" w:sz="4" w:space="4" w:color="FFF8E1"/>
          <w:right w:val="single" w:sz="4" w:space="6" w:color="FFF8E1"/>
        </w:pBdr>
        <w:shd w:val="clear" w:color="auto" w:fill="FFF8E1"/>
        <w:spacing w:before="0" w:after="0"/>
        <w:ind w:left="227" w:right="170"/>
      </w:pPr>
      <w:r>
        <w:rPr>
          <w:rStyle w:val="VerbatimChar"/>
        </w:rPr>
        <w:t xml:space="preserve">docker compose exec -T app php artisan db:backup</w:t>
      </w:r>
    </w:p>
    <w:p>
      <w:pPr>
        <w:pStyle w:val="Врезка"/>
        <w:keepNext/>
        <w:keepLines/>
        <w:spacing w:before="160"/>
      </w:pPr>
      <w:r>
        <w:t xml:space="preserve">Команда запускается до замены рабочего экземпляра. Убедитесь, что копия сохранена</w:t>
      </w:r>
      <w:r>
        <w:t xml:space="preserve"> </w:t>
      </w:r>
      <w:r>
        <w:t xml:space="preserve">на постоянном хранилище и дополнительно вне рабочего сервера. Файлы объектного хранилища,</w:t>
      </w:r>
      <w:r>
        <w:t xml:space="preserve"> </w:t>
      </w:r>
      <w:r>
        <w:t xml:space="preserve">конфигурация и ключи не входят автоматически в дамп базы данных и сохраняются отдельно.</w:t>
      </w:r>
    </w:p>
    <w:p>
      <w:pPr>
        <w:pStyle w:val="Врезка"/>
        <w:keepLines/>
        <w:spacing w:after="160"/>
      </w:pPr>
      <w:r>
        <w:t xml:space="preserve">Копия PostgreSQL формата</w:t>
      </w:r>
      <w:r>
        <w:t xml:space="preserve"> </w:t>
      </w:r>
      <w:r>
        <w:rPr>
          <w:rStyle w:val="VerbatimChar"/>
        </w:rPr>
        <w:t xml:space="preserve">custom</w:t>
      </w:r>
      <w:r>
        <w:t xml:space="preserve"> </w:t>
      </w:r>
      <w:r>
        <w:t xml:space="preserve">восстанавливается</w:t>
      </w:r>
      <w:r>
        <w:t xml:space="preserve"> </w:t>
      </w:r>
      <w:r>
        <w:rPr>
          <w:rStyle w:val="VerbatimChar"/>
        </w:rPr>
        <w:t xml:space="preserve">pg_restore</w:t>
      </w:r>
      <w:r>
        <w:t xml:space="preserve"> </w:t>
      </w:r>
      <w:r>
        <w:t xml:space="preserve">с ключами</w:t>
      </w:r>
      <w:r>
        <w:t xml:space="preserve"> </w:t>
      </w:r>
      <w:r>
        <w:rPr>
          <w:rStyle w:val="VerbatimChar"/>
        </w:rPr>
        <w:t xml:space="preserve">--clean --if-exists</w:t>
      </w:r>
      <w:r>
        <w:t xml:space="preserve"> </w:t>
      </w:r>
      <w:r>
        <w:t xml:space="preserve">(удаляет прежние объекты базы перед восстановлением):</w:t>
      </w:r>
    </w:p>
    <w:p>
      <w:pPr>
        <w:pStyle w:val="SourceCode"/>
        <w:pBdr>
          <w:top w:val="single" w:sz="4" w:space="4" w:color="FFF8E1"/>
          <w:left w:val="single" w:sz="24" w:space="6" w:color="F7C627"/>
          <w:bottom w:val="single" w:sz="4" w:space="4" w:color="FFF8E1"/>
          <w:right w:val="single" w:sz="4" w:space="6" w:color="FFF8E1"/>
        </w:pBdr>
        <w:shd w:val="clear" w:color="auto" w:fill="FFF8E1"/>
        <w:spacing w:before="0" w:after="0"/>
        <w:ind w:left="227" w:right="170"/>
      </w:pPr>
      <w:r>
        <w:rPr>
          <w:rStyle w:val="VerbatimChar"/>
        </w:rPr>
        <w:t xml:space="preserve">docker compose exec -T app sh -c 'PGPASSWORD="$DB_PASSWORD" pg_restore \</w:t>
      </w:r>
      <w:r>
        <w:br/>
      </w:r>
      <w:r>
        <w:rPr>
          <w:rStyle w:val="VerbatimChar"/>
        </w:rPr>
        <w:t xml:space="preserve">  --host="$DB_HOST" --username="$DB_USERNAME" --dbname="$DB_DATABASE" \</w:t>
      </w:r>
      <w:r>
        <w:br/>
      </w:r>
      <w:r>
        <w:rPr>
          <w:rStyle w:val="VerbatimChar"/>
        </w:rPr>
        <w:t xml:space="preserve">  --clean --if-exists storage/app/backups/ФАЙЛ.dump'</w:t>
      </w:r>
    </w:p>
    <w:p>
      <w:pPr>
        <w:pStyle w:val="Врезка"/>
        <w:keepLines/>
        <w:spacing w:before="160" w:after="160"/>
      </w:pPr>
      <w:r>
        <w:t xml:space="preserve">Копия в формате</w:t>
      </w:r>
      <w:r>
        <w:t xml:space="preserve"> </w:t>
      </w:r>
      <w:r>
        <w:rPr>
          <w:rStyle w:val="VerbatimChar"/>
        </w:rPr>
        <w:t xml:space="preserve">sql.gz</w:t>
      </w:r>
      <w:r>
        <w:t xml:space="preserve"> </w:t>
      </w:r>
      <w:r>
        <w:t xml:space="preserve">восстанавливается утилитой</w:t>
      </w:r>
      <w:r>
        <w:t xml:space="preserve"> </w:t>
      </w:r>
      <w:r>
        <w:rPr>
          <w:rStyle w:val="VerbatimChar"/>
        </w:rPr>
        <w:t xml:space="preserve">psql</w:t>
      </w:r>
      <w:r>
        <w:t xml:space="preserve"> </w:t>
      </w:r>
      <w:r>
        <w:t xml:space="preserve">после распаковки:</w:t>
      </w:r>
    </w:p>
    <w:p>
      <w:pPr>
        <w:pStyle w:val="SourceCode"/>
        <w:pBdr>
          <w:top w:val="single" w:sz="4" w:space="4" w:color="FFF8E1"/>
          <w:left w:val="single" w:sz="24" w:space="6" w:color="F7C627"/>
          <w:bottom w:val="single" w:sz="4" w:space="4" w:color="FFF8E1"/>
          <w:right w:val="single" w:sz="4" w:space="6" w:color="FFF8E1"/>
        </w:pBdr>
        <w:shd w:val="clear" w:color="auto" w:fill="FFF8E1"/>
        <w:spacing w:before="0" w:after="0"/>
        <w:ind w:left="227" w:right="170"/>
      </w:pPr>
      <w:r>
        <w:rPr>
          <w:rStyle w:val="VerbatimChar"/>
        </w:rPr>
        <w:t xml:space="preserve">gunzip -c ФАЙЛ.sql.gz | docker compose exec -T postgres \</w:t>
      </w:r>
      <w:r>
        <w:br/>
      </w:r>
      <w:r>
        <w:rPr>
          <w:rStyle w:val="VerbatimChar"/>
        </w:rPr>
        <w:t xml:space="preserve">  psql -U "$DB_USERNAME" -d "$DB_DATABASE"</w:t>
      </w:r>
    </w:p>
    <w:p>
      <w:pPr>
        <w:pStyle w:val="Врезка"/>
        <w:keepLines/>
        <w:spacing w:before="160" w:after="160"/>
      </w:pPr>
      <w:r>
        <w:t xml:space="preserve">Проверки после восстановления — раздел 12, подраздел «Восстановление из резервной копии».</w:t>
      </w:r>
    </w:p>
    <w:p>
      <w:pPr>
        <w:pStyle w:val="BodyText"/>
      </w:pPr>
      <w:r>
        <w:t xml:space="preserve">Перед передачей экземпляра на экспертизу разработчик выполняет установку на чистой машине</w:t>
      </w:r>
      <w:r>
        <w:t xml:space="preserve"> </w:t>
      </w:r>
      <w:r>
        <w:t xml:space="preserve">по этому разделу и фиксирует версию дистрибутива, использованные образы, результат входа,</w:t>
      </w:r>
      <w:r>
        <w:t xml:space="preserve"> </w:t>
      </w:r>
      <w:r>
        <w:t xml:space="preserve">отправки письма, загрузки файла, обновления и восстановления. Проверка текста раздела не заменяет этот прогон.</w:t>
      </w:r>
    </w:p>
    <w:p>
      <w:pPr>
        <w:pStyle w:val="Врезка"/>
        <w:keepNext/>
        <w:keepLines/>
        <w:spacing w:before="160"/>
      </w:pPr>
      <w:r>
        <w:rPr>
          <w:b/>
          <w:bCs/>
        </w:rPr>
        <w:t xml:space="preserve">Поддержка при установке</w:t>
      </w:r>
    </w:p>
    <w:p>
      <w:pPr>
        <w:pStyle w:val="Врезка"/>
        <w:keepLines/>
        <w:spacing w:after="160"/>
      </w:pPr>
      <w:r>
        <w:t xml:space="preserve">info@glav.pro; +7 909 539-22-49.</w:t>
      </w:r>
      <w:r>
        <w:t xml:space="preserve"> </w:t>
      </w:r>
      <w:r>
        <w:t xml:space="preserve">Режим работы: понедельник — пятница, с 09:00 до 18:00 по московскому времени (MSK, UTC+3). Электронные обращения</w:t>
      </w:r>
      <w:r>
        <w:t xml:space="preserve"> </w:t>
      </w:r>
      <w:r>
        <w:t xml:space="preserve">принимаются круглосуточно, обрабатываются в указанное рабочее время.</w:t>
      </w:r>
    </w:p>
    <w:bookmarkEnd w:id="54"/>
    <w:bookmarkEnd w:id="55"/>
    <w:bookmarkEnd w:id="56"/>
    <w:bookmarkStart w:id="108" w:name="Xc541d67b97dcb3567e90007b3c4e5ae0b7d5024"/>
    <w:p>
      <w:pPr>
        <w:pStyle w:val="Heading2"/>
        <w:keepNext/>
        <w:keepLines/>
      </w:pPr>
      <w:r>
        <w:t xml:space="preserve">11. Начальная настройка и первый вход администратора</w:t>
      </w:r>
    </w:p>
    <w:p>
      <w:pPr>
        <w:pStyle w:val="FirstParagraph"/>
      </w:pPr>
      <w:r>
        <w:t xml:space="preserve">После установки экземпляра администратор платформы выполняет её начальную настройку. Порядок</w:t>
      </w:r>
      <w:r>
        <w:t xml:space="preserve"> </w:t>
      </w:r>
      <w:r>
        <w:t xml:space="preserve">действий приведён ниже; после его выполнения платформа готова к работе пользователей.</w:t>
      </w:r>
    </w:p>
    <w:bookmarkStart w:id="105" w:name="первый-вход-администратора"/>
    <w:p>
      <w:pPr>
        <w:pStyle w:val="Heading3"/>
        <w:keepNext/>
        <w:keepLines/>
      </w:pPr>
      <w:r>
        <w:t xml:space="preserve">11.1. Первый вход администратора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3600000"/>
            <wp:docPr id="24" name="Picture 24" descr="Обязательная смена пароля при первом входе" title="Обязательная смена пароля при первом входе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2-forced-password-change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60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36 — Обязательная смена пароля при первом входе</w:t>
      </w:r>
    </w:p>
    <w:p>
      <w:pPr>
        <w:pStyle w:val="Compact"/>
        <w:numPr>
          <w:ilvl w:val="0"/>
          <w:numId w:val="1041"/>
        </w:numPr>
      </w:pPr>
      <w:r>
        <w:t xml:space="preserve">Получите от специалиста, выполнившего установку экземпляра, адрес платформы, адрес</w:t>
      </w:r>
      <w:r>
        <w:t xml:space="preserve"> </w:t>
      </w:r>
      <w:r>
        <w:t xml:space="preserve">электронной почты учётной записи администратора и первоначальный пароль. Пароль передаётся</w:t>
      </w:r>
      <w:r>
        <w:t xml:space="preserve"> </w:t>
      </w:r>
      <w:r>
        <w:t xml:space="preserve">по защищённому каналу.</w:t>
      </w:r>
    </w:p>
    <w:p>
      <w:pPr>
        <w:pStyle w:val="Compact"/>
        <w:numPr>
          <w:ilvl w:val="0"/>
          <w:numId w:val="1041"/>
        </w:numPr>
      </w:pPr>
      <w:r>
        <w:t xml:space="preserve">Откройте адрес платформы в браузере, введите адрес электронной почты и пароль.</w:t>
      </w:r>
    </w:p>
    <w:p>
      <w:pPr>
        <w:pStyle w:val="Compact"/>
        <w:numPr>
          <w:ilvl w:val="0"/>
          <w:numId w:val="1041"/>
        </w:numPr>
      </w:pPr>
      <w:r>
        <w:t xml:space="preserve">Подтвердите вход кодом из письма (пункт 1.3).</w:t>
      </w:r>
    </w:p>
    <w:p>
      <w:pPr>
        <w:pStyle w:val="Compact"/>
        <w:numPr>
          <w:ilvl w:val="0"/>
          <w:numId w:val="1041"/>
        </w:numPr>
      </w:pPr>
      <w:r>
        <w:t xml:space="preserve">Смените пароль — платформа потребует этого при первом входе. Требования к паролю</w:t>
      </w:r>
      <w:r>
        <w:t xml:space="preserve"> </w:t>
      </w:r>
      <w:r>
        <w:t xml:space="preserve">приведены в пункте 1.7.</w:t>
      </w:r>
    </w:p>
    <w:bookmarkEnd w:id="105"/>
    <w:bookmarkStart w:id="106" w:name="проверка-состояния-системы"/>
    <w:p>
      <w:pPr>
        <w:pStyle w:val="Heading3"/>
        <w:keepNext/>
        <w:keepLines/>
      </w:pPr>
      <w:r>
        <w:t xml:space="preserve">11.2. Проверка состояния системы</w:t>
      </w:r>
    </w:p>
    <w:p>
      <w:pPr>
        <w:pStyle w:val="FirstParagraph"/>
      </w:pPr>
      <w:r>
        <w:t xml:space="preserve">Откройте «Администрирование» → «Настройки» → «Состояние системы» и убедитесь, что база данных,</w:t>
      </w:r>
      <w:r>
        <w:t xml:space="preserve"> </w:t>
      </w:r>
      <w:r>
        <w:t xml:space="preserve">сервер кэша и очередей, обработчик очередей и хранилище файлов находятся в состоянии «OK».</w:t>
      </w:r>
      <w:r>
        <w:t xml:space="preserve"> </w:t>
      </w:r>
      <w:r>
        <w:t xml:space="preserve">Значения показателей и действия при отклонениях описаны в разделе 12.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3032816"/>
            <wp:docPr id="25" name="Picture 25" descr="Страница «Состояние системы»" title="Страница «Состояние системы»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3-system-health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0328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37 — Страница «Состояние системы»</w:t>
      </w:r>
    </w:p>
    <w:bookmarkEnd w:id="106"/>
    <w:bookmarkStart w:id="107" w:name="начальное-заполнение"/>
    <w:p>
      <w:pPr>
        <w:pStyle w:val="Heading3"/>
        <w:keepNext/>
        <w:keepLines/>
      </w:pPr>
      <w:r>
        <w:t xml:space="preserve">11.3. Начальное заполнение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4181854"/>
            <wp:docPr id="26" name="Picture 26" descr="Список учётных записей в разделе «Пользователи»" title="Список учётных записей в разделе «Пользователи»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4a-users-list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418185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38 — Список учётных записей в разделе «Пользователи»</w:t>
      </w:r>
    </w:p>
    <w:p>
      <w:pPr>
        <w:pStyle w:val="Compact"/>
        <w:numPr>
          <w:ilvl w:val="0"/>
          <w:numId w:val="1042"/>
        </w:numPr>
      </w:pPr>
      <w:r>
        <w:t xml:space="preserve">Заполните справочники подразделений и должностей (пункт 4.11).</w:t>
      </w:r>
    </w:p>
    <w:p>
      <w:pPr>
        <w:pStyle w:val="Compact"/>
        <w:numPr>
          <w:ilvl w:val="0"/>
          <w:numId w:val="1042"/>
        </w:numPr>
      </w:pPr>
      <w:r>
        <w:t xml:space="preserve">Заведите учётные записи сотрудников в разделе «Администрирование» → «Пользователи» либо</w:t>
      </w:r>
      <w:r>
        <w:t xml:space="preserve"> </w:t>
      </w:r>
      <w:r>
        <w:t xml:space="preserve">загрузите их списком из файла; укажите подразделение, должность и роль каждого сотрудника.</w:t>
      </w:r>
      <w:r>
        <w:t xml:space="preserve"> </w:t>
      </w:r>
      <w:r>
        <w:t xml:space="preserve">Роли и их полномочия описаны в пункте 2.3.</w:t>
      </w:r>
    </w:p>
    <w:p>
      <w:pPr>
        <w:pStyle w:val="Compact"/>
        <w:numPr>
          <w:ilvl w:val="0"/>
          <w:numId w:val="1042"/>
        </w:numPr>
      </w:pPr>
      <w:r>
        <w:t xml:space="preserve">Назначьте менеджеров обучения — сотрудникам, которые будут вести курсы и назначать</w:t>
      </w:r>
      <w:r>
        <w:t xml:space="preserve"> </w:t>
      </w:r>
      <w:r>
        <w:t xml:space="preserve">обучение, присвойте роль «Менеджер обучения».</w:t>
      </w:r>
    </w:p>
    <w:p>
      <w:pPr>
        <w:pStyle w:val="Compact"/>
        <w:numPr>
          <w:ilvl w:val="0"/>
          <w:numId w:val="1042"/>
        </w:numPr>
      </w:pPr>
      <w:r>
        <w:t xml:space="preserve">Подготовьте первый курс: создайте курс, наполните его темами и вопросами и опубликуйте</w:t>
      </w:r>
      <w:r>
        <w:t xml:space="preserve"> </w:t>
      </w:r>
      <w:r>
        <w:t xml:space="preserve">версию (пункты 4.1–4.7).</w:t>
      </w:r>
    </w:p>
    <w:p>
      <w:pPr>
        <w:pStyle w:val="Compact"/>
        <w:numPr>
          <w:ilvl w:val="0"/>
          <w:numId w:val="1042"/>
        </w:numPr>
      </w:pPr>
      <w:r>
        <w:t xml:space="preserve">Назначьте обучение вручную или настройте правила автоматического назначения</w:t>
      </w:r>
      <w:r>
        <w:t xml:space="preserve"> </w:t>
      </w:r>
      <w:r>
        <w:t xml:space="preserve">(пункты 4.8, 4.9; задачи 1 и 2 раздела 7).</w:t>
      </w:r>
    </w:p>
    <w:p>
      <w:pPr>
        <w:pStyle w:val="FirstParagraph"/>
      </w:pPr>
      <w:r>
        <w:t xml:space="preserve">После назначения сотрудники получают уведомление и начинают работу с платформой в порядке,</w:t>
      </w:r>
      <w:r>
        <w:t xml:space="preserve"> </w:t>
      </w:r>
      <w:r>
        <w:t xml:space="preserve">описанном в разделах 1 и 3.</w:t>
      </w:r>
    </w:p>
    <w:p>
      <w:pPr>
        <w:keepNext/>
        <w:keepLines/>
        <w:spacing w:before="120" w:after="60"/>
        <w:jc w:val="center"/>
      </w:pPr>
      <w:r>
        <w:drawing>
          <wp:inline>
            <wp:extent cx="5760000" cy="1779512"/>
            <wp:docPr id="27" name="Picture 27" descr="Экран импорта пользователей из CSV-файла" title="Экран импорта пользователей из CSV-файла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4b-users-import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17795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Lines/>
        <w:spacing w:before="0" w:after="160"/>
        <w:jc w:val="center"/>
      </w:pPr>
      <w:r>
        <w:rPr>
          <w:i/>
          <w:sz w:val="18"/>
        </w:rPr>
        <w:t>Рисунок 39 — Экран импорта пользователей из CSV-файла</w:t>
      </w:r>
    </w:p>
    <w:bookmarkEnd w:id="107"/>
    <w:bookmarkEnd w:id="108"/>
    <w:bookmarkStart w:id="116" w:name="обслуживание-системы"/>
    <w:p>
      <w:pPr>
        <w:pStyle w:val="Heading2"/>
        <w:keepNext/>
        <w:keepLines/>
      </w:pPr>
      <w:r>
        <w:t xml:space="preserve">12. Обслуживание системы</w:t>
      </w:r>
    </w:p>
    <w:p>
      <w:pPr>
        <w:pStyle w:val="FirstParagraph"/>
      </w:pPr>
      <w:r>
        <w:t xml:space="preserve">Раздел адресован администратору платформы: он описывает не работу с экранами, а обслуживание уже</w:t>
      </w:r>
      <w:r>
        <w:t xml:space="preserve"> </w:t>
      </w:r>
      <w:r>
        <w:t xml:space="preserve">установленного экземпляра (требования к серверу — раздел 9, установка — раздел 10, начальная настройка — раздел 11) — проверку работоспособности служб, резервное копирование и восстановление,</w:t>
      </w:r>
      <w:r>
        <w:t xml:space="preserve"> </w:t>
      </w:r>
      <w:r>
        <w:t xml:space="preserve">обслуживание базы данных, фоновые задачи и типовые отказы. Действия этого раздела выполняются</w:t>
      </w:r>
      <w:r>
        <w:t xml:space="preserve"> </w:t>
      </w:r>
      <w:r>
        <w:t xml:space="preserve">средствами сервера, на котором развёрнута платформа, а не в браузере, и обычно требуют доступа</w:t>
      </w:r>
      <w:r>
        <w:t xml:space="preserve"> </w:t>
      </w:r>
      <w:r>
        <w:t xml:space="preserve">к консоли контейнера приложения.</w:t>
      </w:r>
    </w:p>
    <w:bookmarkStart w:id="109" w:name="Xc235743c6bc52ae4e22a7d95806a609b602733e"/>
    <w:p>
      <w:pPr>
        <w:pStyle w:val="Heading3"/>
        <w:keepNext/>
        <w:keepLines/>
      </w:pPr>
      <w:r>
        <w:t xml:space="preserve">Состав служб и проверка работоспособности</w:t>
      </w:r>
    </w:p>
    <w:p>
      <w:pPr>
        <w:pStyle w:val="FirstParagraph"/>
      </w:pPr>
      <w:r>
        <w:t xml:space="preserve">Работающий экземпляр платформы состоит из нескольких служб: сервера приложения, веб-сервера,</w:t>
      </w:r>
      <w:r>
        <w:t xml:space="preserve"> </w:t>
      </w:r>
      <w:r>
        <w:t xml:space="preserve">обработчика очередей, планировщика периодических задач, базы данных PostgreSQL и сервера кэша</w:t>
      </w:r>
      <w:r>
        <w:t xml:space="preserve"> </w:t>
      </w:r>
      <w:r>
        <w:t xml:space="preserve">и очередей Redis. Объектное хранилище, совместимое с протоколом S3, и почтовый шлюз в состав</w:t>
      </w:r>
      <w:r>
        <w:t xml:space="preserve"> </w:t>
      </w:r>
      <w:r>
        <w:t xml:space="preserve">поставки не входят и подключаются как внешние службы, предоставленные эксплуатирующей</w:t>
      </w:r>
      <w:r>
        <w:t xml:space="preserve"> </w:t>
      </w:r>
      <w:r>
        <w:t xml:space="preserve">организацией. Антивирусная проверка загружаемых файлов службой ClamAV — опциональная служба:</w:t>
      </w:r>
      <w:r>
        <w:t xml:space="preserve"> </w:t>
      </w:r>
      <w:r>
        <w:t xml:space="preserve">настройка ANTIVIRUS_ENABLED=true и профиль antivirus включают её по решению эксплуатирующей</w:t>
      </w:r>
      <w:r>
        <w:t xml:space="preserve"> </w:t>
      </w:r>
      <w:r>
        <w:t xml:space="preserve">организации; выключена — загрузки проходят без проверки.</w:t>
      </w:r>
    </w:p>
    <w:p>
      <w:pPr>
        <w:pStyle w:val="BodyText"/>
        <w:keepNext/>
      </w:pPr>
      <w:r>
        <w:t xml:space="preserve">Экран «Настройки» → «Состояние системы» — первое место, куда стоит заглянуть при подозрении на</w:t>
      </w:r>
      <w:r>
        <w:t xml:space="preserve"> </w:t>
      </w:r>
      <w:r>
        <w:t xml:space="preserve">неполадку. Показатели обновляются каждые десять секунд.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Показатель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означает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PostgreSQL, Redis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Отметка «OK» с временем отклика либо «Недоступна» / «Недоступен» — соединение с базой данных или сервером кэша и очередей не устанавливается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Очереди задач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«Работает» либо «Остановлен» — отвечает ли обработчик очередей, плюс число упавших задач за последние сутки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Место на диске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Доля занятого пространства и объём свободного на диске сервера приложения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Хранилище файлов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«OK» с именем контейнера хранилища и временем отклика; «Не настроено» с перечнем незаполненных параметров; «Ошибка» с описанием проблемы; «Локальное», если объектное хранилище не используется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Антивирусная проверка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«OK», «Не настроено» (проверка выключена настройкой — загружаемые файлы не проверяются) либо «Ошибка» (проверка включена, но выбранная реализация не подключена к сканеру)</w:t>
            </w:r>
          </w:p>
        </w:tc>
      </w:tr>
    </w:tbl>
    <w:p>
      <w:pPr>
        <w:pStyle w:val="BodyText"/>
      </w:pPr>
      <w:r>
        <w:t xml:space="preserve">Ниже показателей — окружение, версия платформы, версия PHP и момент замера: эти сведения нужны при</w:t>
      </w:r>
      <w:r>
        <w:t xml:space="preserve"> </w:t>
      </w:r>
      <w:r>
        <w:t xml:space="preserve">обращении в службу технической поддержки (контакты и режим работы — в разделе 13).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Подключение внешней системы мониторинга</w:t>
      </w:r>
    </w:p>
    <w:p>
      <w:pPr>
        <w:pStyle w:val="Врезка"/>
        <w:keepLines/>
        <w:spacing w:after="160"/>
      </w:pPr>
      <w:r>
        <w:t xml:space="preserve">Те же показатели доступны по адресу</w:t>
      </w:r>
      <w:r>
        <w:t xml:space="preserve"> </w:t>
      </w:r>
      <w:r>
        <w:t xml:space="preserve">/internal/monitoring</w:t>
      </w:r>
      <w:r>
        <w:t xml:space="preserve"> </w:t>
      </w:r>
      <w:r>
        <w:t xml:space="preserve">в формате,</w:t>
      </w:r>
      <w:r>
        <w:t xml:space="preserve"> </w:t>
      </w:r>
      <w:r>
        <w:t xml:space="preserve">пригодном для внешней системы мониторинга: запрос требует заголовка</w:t>
      </w:r>
      <w:r>
        <w:t xml:space="preserve"> </w:t>
      </w:r>
      <w:r>
        <w:t xml:space="preserve">X-Monitoring-Token</w:t>
      </w:r>
      <w:r>
        <w:t xml:space="preserve"> </w:t>
      </w:r>
      <w:r>
        <w:t xml:space="preserve">с токеном, заданным при развёртывании. Пустой токен</w:t>
      </w:r>
      <w:r>
        <w:t xml:space="preserve"> </w:t>
      </w:r>
      <w:r>
        <w:t xml:space="preserve">в настройках означает, что адрес отключён и отвечает отказом. Сессия и вход в платформу для</w:t>
      </w:r>
      <w:r>
        <w:t xml:space="preserve"> </w:t>
      </w:r>
      <w:r>
        <w:t xml:space="preserve">обращения не нужны.</w:t>
      </w:r>
    </w:p>
    <w:bookmarkEnd w:id="109"/>
    <w:bookmarkStart w:id="110" w:name="резервное-копирование"/>
    <w:p>
      <w:pPr>
        <w:pStyle w:val="Heading3"/>
        <w:keepNext/>
        <w:keepLines/>
      </w:pPr>
      <w:r>
        <w:t xml:space="preserve">Резервное копирование</w:t>
      </w:r>
    </w:p>
    <w:p>
      <w:pPr>
        <w:pStyle w:val="FirstParagraph"/>
        <w:keepNext/>
      </w:pPr>
      <w:r>
        <w:t xml:space="preserve">Платформа снимает резервную копию базы данных по расписанию, ежесуточно в 02:30. Копия делается</w:t>
      </w:r>
      <w:r>
        <w:t xml:space="preserve"> </w:t>
      </w:r>
      <w:r>
        <w:t xml:space="preserve">штатной утилитой PostgreSQL в сжатом формате, пригодном для последующего восстановления штатной же</w:t>
      </w:r>
      <w:r>
        <w:t xml:space="preserve"> </w:t>
      </w:r>
      <w:r>
        <w:t xml:space="preserve">утилитой. Ручной запуск копирования и предварительный просмотр состава ротации без снятия новой</w:t>
      </w:r>
      <w:r>
        <w:t xml:space="preserve"> </w:t>
      </w:r>
      <w:r>
        <w:t xml:space="preserve">копии доступны из консоли контейнера приложения.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Параметр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Значение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Что копируется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База данных целиком. Файлы объектного хранилища (вложения, печатные формы сертификатов и протоколов, выгрузки) в состав этой копии не входят — их резервирование обеспечивается на уровне самого объектного хранилища средствами эксплуатирующей организации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Расписание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Ежесуточно в 02:30 по времени сервера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Хранение ежесуточных копий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30 суток по умолчанию, срок настраивается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Хранение месячных копий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Сверх суточного окна — по одной, самой ранней, копии за календарный месяц, 12 месяцев по умолчанию, срок настраивается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Куда складывается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Каталог резервных копий на сервере приложения. Каталог обязан быть вынесен на постоянное хранилище (диск, переживающий пересоздание контейнера) либо копии должны дополнительно выгружаться за пределы контейнера — иначе резервная копия существует ровно до следующего пересоздания контейнера приложения, то есть перестаёт быть резервной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Копии вне обоих окон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Удаляются целиком при очередном запуске копирования. Частичное удаление данных из отдельной копии не предусмотрено — по истечении срока хранения удаляется вся копия</w:t>
            </w:r>
          </w:p>
        </w:tc>
      </w:tr>
    </w:tbl>
    <w:p>
      <w:pPr>
        <w:pStyle w:val="BodyText"/>
      </w:pPr>
      <w:r>
        <w:t xml:space="preserve">Убедиться, что копия годная, можно единственным надёжным способом — пробным восстановлением</w:t>
      </w:r>
      <w:r>
        <w:t xml:space="preserve"> </w:t>
      </w:r>
      <w:r>
        <w:t xml:space="preserve">в отдельную, не рабочую базу данных штатной утилитой восстановления. Совпадение размера файла</w:t>
      </w:r>
      <w:r>
        <w:t xml:space="preserve"> </w:t>
      </w:r>
      <w:r>
        <w:t xml:space="preserve">с ожидаемым и успешное завершение снятия копии без ошибок — необходимые, но не достаточные признаки:</w:t>
      </w:r>
      <w:r>
        <w:t xml:space="preserve"> </w:t>
      </w:r>
      <w:r>
        <w:t xml:space="preserve">они не гарантируют, что содержимое читается и разворачивается корректно.</w:t>
      </w:r>
    </w:p>
    <w:bookmarkEnd w:id="110"/>
    <w:bookmarkStart w:id="111" w:name="восстановление-из-резервной-копии"/>
    <w:p>
      <w:pPr>
        <w:pStyle w:val="Heading3"/>
        <w:keepNext/>
        <w:keepLines/>
      </w:pPr>
      <w:r>
        <w:t xml:space="preserve">Восстановление из резервной копии</w:t>
      </w:r>
    </w:p>
    <w:p>
      <w:pPr>
        <w:pStyle w:val="FirstParagraph"/>
      </w:pPr>
      <w:r>
        <w:t xml:space="preserve">Восстановление выполняется в обслуживающем режиме, когда с платформой не работают сотрудники.</w:t>
      </w:r>
    </w:p>
    <w:p>
      <w:pPr>
        <w:pStyle w:val="Compact"/>
        <w:numPr>
          <w:ilvl w:val="0"/>
          <w:numId w:val="1043"/>
        </w:numPr>
      </w:pPr>
      <w:r>
        <w:t xml:space="preserve">Переведите платформу в режим обслуживания и остановите обработчик очередей и планировщик — во время восстановления они не должны обращаться к базе данных.</w:t>
      </w:r>
    </w:p>
    <w:p>
      <w:pPr>
        <w:pStyle w:val="Compact"/>
        <w:numPr>
          <w:ilvl w:val="0"/>
          <w:numId w:val="1043"/>
        </w:numPr>
      </w:pPr>
      <w:r>
        <w:t xml:space="preserve">Восстановите базу данных из выбранной резервной копии штатной утилитой восстановления PostgreSQL, соответствующей формату копии.</w:t>
      </w:r>
    </w:p>
    <w:p>
      <w:pPr>
        <w:pStyle w:val="Compact"/>
        <w:numPr>
          <w:ilvl w:val="0"/>
          <w:numId w:val="1043"/>
        </w:numPr>
      </w:pPr>
      <w:r>
        <w:t xml:space="preserve">Проверьте состояние схемы: результат восстановления обязан совпадать с той версией платформы, из-под которой снята копия. Если платформа обновлялась после снятия копии, накатите миграции, появившиеся после её даты.</w:t>
      </w:r>
    </w:p>
    <w:p>
      <w:pPr>
        <w:pStyle w:val="Compact"/>
        <w:numPr>
          <w:ilvl w:val="0"/>
          <w:numId w:val="1043"/>
        </w:numPr>
      </w:pPr>
      <w:r>
        <w:t xml:space="preserve">Проверьте наличие и включённое состояние защитных триггеров журнала после восстановления. Само успешное завершение pg_restore не заменяет проверку защиты и целостности данных.</w:t>
      </w:r>
    </w:p>
    <w:p>
      <w:pPr>
        <w:pStyle w:val="Compact"/>
        <w:numPr>
          <w:ilvl w:val="0"/>
          <w:numId w:val="1043"/>
        </w:numPr>
      </w:pPr>
      <w:r>
        <w:t xml:space="preserve">Переприменённое ограничение прав рабочей учётной записи требует ручного шага — см. предупреждение ниже.</w:t>
      </w:r>
    </w:p>
    <w:p>
      <w:pPr>
        <w:pStyle w:val="Compact"/>
        <w:numPr>
          <w:ilvl w:val="0"/>
          <w:numId w:val="1043"/>
        </w:numPr>
      </w:pPr>
      <w:r>
        <w:t xml:space="preserve">Запустите проверку целостности неизменяемого журнала и убедитесь, что расхождений нет.</w:t>
      </w:r>
    </w:p>
    <w:p>
      <w:pPr>
        <w:pStyle w:val="Compact"/>
        <w:numPr>
          <w:ilvl w:val="0"/>
          <w:numId w:val="1043"/>
        </w:numPr>
      </w:pPr>
      <w:r>
        <w:t xml:space="preserve">Снимите режим обслуживания, запустите обработчик очередей и планировщик, проверьте показатели на экране «Состояние системы».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Ограничение прав рабочей учётной записи нужно переприменить вручную</w:t>
      </w:r>
    </w:p>
    <w:p>
      <w:pPr>
        <w:pStyle w:val="Врезка"/>
        <w:keepLines/>
        <w:spacing w:after="160"/>
      </w:pPr>
      <w:r>
        <w:t xml:space="preserve">Триггер, запрещающий изменение и удаление записей неизменяемого журнала, — часть схемы базы</w:t>
      </w:r>
      <w:r>
        <w:t xml:space="preserve"> </w:t>
      </w:r>
      <w:r>
        <w:t xml:space="preserve">данных и восстанавливается автоматически вместе с ней при любом восстановлении. Ограничение прав</w:t>
      </w:r>
      <w:r>
        <w:t xml:space="preserve"> </w:t>
      </w:r>
      <w:r>
        <w:t xml:space="preserve">рабочей учётной записи платформы на неизменяемый журнал устроено иначе: рабочей роли выданы</w:t>
      </w:r>
      <w:r>
        <w:t xml:space="preserve"> </w:t>
      </w:r>
      <w:r>
        <w:t xml:space="preserve">только права на добавление и чтение записей, но это ограничение задаётся отдельной командой прав</w:t>
      </w:r>
      <w:r>
        <w:t xml:space="preserve"> </w:t>
      </w:r>
      <w:r>
        <w:t xml:space="preserve">доступа, а не входит в схему. Восстановление базы данных штатной утилитой при определённых</w:t>
      </w:r>
      <w:r>
        <w:t xml:space="preserve"> </w:t>
      </w:r>
      <w:r>
        <w:t xml:space="preserve">обстоятельствах способно вернуть рабочей роли более широкие права, чем предусмотрено, — например,</w:t>
      </w:r>
      <w:r>
        <w:t xml:space="preserve"> </w:t>
      </w:r>
      <w:r>
        <w:t xml:space="preserve">если восстановление выполнялось от имени владельца схемы. После каждого восстановления из</w:t>
      </w:r>
      <w:r>
        <w:t xml:space="preserve"> </w:t>
      </w:r>
      <w:r>
        <w:t xml:space="preserve">резервной копии проверьте и при необходимости переприменитe отзыв прав на изменение и удаление</w:t>
      </w:r>
      <w:r>
        <w:t xml:space="preserve"> </w:t>
      </w:r>
      <w:r>
        <w:t xml:space="preserve">записей неизменяемого журнала для рабочей учётной записи платформы. Без этого шага восстановление</w:t>
      </w:r>
      <w:r>
        <w:t xml:space="preserve"> </w:t>
      </w:r>
      <w:r>
        <w:t xml:space="preserve">базы данных технически способно ослабить защиту журнала до уровня, предусмотренного только</w:t>
      </w:r>
      <w:r>
        <w:t xml:space="preserve"> </w:t>
      </w:r>
      <w:r>
        <w:t xml:space="preserve">триггером, — не критично для целостности (триггер продолжает работать), но избыточно с точки</w:t>
      </w:r>
      <w:r>
        <w:t xml:space="preserve"> </w:t>
      </w:r>
      <w:r>
        <w:t xml:space="preserve">зрения принципа наименьших привилегий.</w:t>
      </w:r>
    </w:p>
    <w:bookmarkEnd w:id="111"/>
    <w:bookmarkStart w:id="112" w:name="обслуживание-базы-данных"/>
    <w:p>
      <w:pPr>
        <w:pStyle w:val="Heading3"/>
        <w:keepNext/>
        <w:keepLines/>
      </w:pPr>
      <w:r>
        <w:t xml:space="preserve">Обслуживание базы данных</w:t>
      </w:r>
    </w:p>
    <w:p>
      <w:pPr>
        <w:pStyle w:val="FirstParagraph"/>
        <w:keepNext/>
      </w:pPr>
      <w:r>
        <w:t xml:space="preserve">Часть обслуживания базы данных выполняется автоматически по расписанию, часть — по мере</w:t>
      </w:r>
      <w:r>
        <w:t xml:space="preserve"> </w:t>
      </w:r>
      <w:r>
        <w:t xml:space="preserve">необходимости вручную из консоли контейнера приложения.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Задача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Что делает и когда запускается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Проверка целостности неизменяемого журнала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Пересчитывает хеш-цепочку журнала и сообщает о расхождении. Запускается ежесуточно и перед предъявлением журнала проверяющему; можно запустить вручную в любой момент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Очистка неизменяемого журнала по сроку хранения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Удаляет записи журнала старше установленного срока хранения. Запускается еженедельно. Необратима: ручной запуск запрашивает подтверждение, если не передан ключ пропуска подтверждения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Очистка операционного журнала по сроку хранения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Удаляет записи журнала действий старше срока хранения. Запускается еженедельно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Очистка уведомлений по сроку хранения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Удаляет из базы уведомления старше срока хранения. Запускается еженедельно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Обезличивание данных уволенных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Обезличивает персональные данные работников, уволенных ранее установленного срока хранения. Запускается еженедельно, необратимо</w:t>
            </w:r>
          </w:p>
        </w:tc>
      </w:tr>
    </w:tbl>
    <w:p>
      <w:pPr>
        <w:pStyle w:val="BodyText"/>
      </w:pPr>
      <w:r>
        <w:t xml:space="preserve">У каждой из задач очистки и обезличивания есть режим предварительного просмотра: он показывает,</w:t>
      </w:r>
      <w:r>
        <w:t xml:space="preserve"> </w:t>
      </w:r>
      <w:r>
        <w:t xml:space="preserve">что будет затронуто, не изменяя данные, — им стоит пользоваться перед первым запуском на новой</w:t>
      </w:r>
      <w:r>
        <w:t xml:space="preserve"> </w:t>
      </w:r>
      <w:r>
        <w:t xml:space="preserve">установке или после изменения срока хранения.</w:t>
      </w:r>
    </w:p>
    <w:p>
      <w:pPr>
        <w:pStyle w:val="Врезка"/>
        <w:keepNext/>
        <w:keepLines/>
        <w:spacing w:before="160"/>
      </w:pPr>
      <w:r>
        <w:rPr>
          <w:bCs/>
          <w:b/>
        </w:rPr>
        <w:t xml:space="preserve">Ожидаемое расхождение сразу после еженедельной очистки журнала</w:t>
      </w:r>
    </w:p>
    <w:p>
      <w:pPr>
        <w:pStyle w:val="Врезка"/>
        <w:keepLines/>
        <w:spacing w:after="160"/>
      </w:pPr>
      <w:r>
        <w:t xml:space="preserve">Записи неизменяемого журнала связаны хеш-цепочкой, и удаление устаревших записей по сроку</w:t>
      </w:r>
      <w:r>
        <w:t xml:space="preserve"> </w:t>
      </w:r>
      <w:r>
        <w:t xml:space="preserve">хранения обрывает эту цепочку на границе удалённого блока — первая уцелевшая запись продолжает</w:t>
      </w:r>
      <w:r>
        <w:t xml:space="preserve"> </w:t>
      </w:r>
      <w:r>
        <w:t xml:space="preserve">хранить ссылку на предшественника, которого больше нет. Ближайшая после очистки проверка</w:t>
      </w:r>
      <w:r>
        <w:t xml:space="preserve"> </w:t>
      </w:r>
      <w:r>
        <w:t xml:space="preserve">целостности сообщит о расхождении ровно на этой границе — это ожидаемое следствие правомерной</w:t>
      </w:r>
      <w:r>
        <w:t xml:space="preserve"> </w:t>
      </w:r>
      <w:r>
        <w:t xml:space="preserve">очистки, а не признак постороннего вмешательства. Состав удалённого блока зафиксирован</w:t>
      </w:r>
      <w:r>
        <w:t xml:space="preserve"> </w:t>
      </w:r>
      <w:r>
        <w:t xml:space="preserve">контрольной записью в самом журнале, которая создаётся непосредственно перед удалением, поэтому</w:t>
      </w:r>
      <w:r>
        <w:t xml:space="preserve"> </w:t>
      </w:r>
      <w:r>
        <w:t xml:space="preserve">такое расхождение проверяется и объясняется по этой записи. Расхождение, обнаруженное не на</w:t>
      </w:r>
      <w:r>
        <w:t xml:space="preserve"> </w:t>
      </w:r>
      <w:r>
        <w:t xml:space="preserve">границе последней еженедельной очистки, требует разбора как возможное вмешательство в обход</w:t>
      </w:r>
      <w:r>
        <w:t xml:space="preserve"> </w:t>
      </w:r>
      <w:r>
        <w:t xml:space="preserve">платформы — см. таблицу типовых отказов ниже.</w:t>
      </w:r>
    </w:p>
    <w:bookmarkEnd w:id="112"/>
    <w:bookmarkStart w:id="113" w:name="очереди-и-фоновые-задачи"/>
    <w:p>
      <w:pPr>
        <w:pStyle w:val="Heading3"/>
        <w:keepNext/>
        <w:keepLines/>
      </w:pPr>
      <w:r>
        <w:t xml:space="preserve">Очереди и фоновые задачи</w:t>
      </w:r>
    </w:p>
    <w:p>
      <w:pPr>
        <w:pStyle w:val="FirstParagraph"/>
      </w:pPr>
      <w:r>
        <w:t xml:space="preserve">Продолжительные и отложенные операции выполняются не сразу, а откладываются в очередь и</w:t>
      </w:r>
      <w:r>
        <w:t xml:space="preserve"> </w:t>
      </w:r>
      <w:r>
        <w:t xml:space="preserve">обрабатываются отдельным процессом: формирование печатных форм сертификатов и протоколов, применение</w:t>
      </w:r>
      <w:r>
        <w:t xml:space="preserve"> </w:t>
      </w:r>
      <w:r>
        <w:t xml:space="preserve">правил назначения, ежесуточная обработка сроков и циклов переаттестации, фоновые выгрузки CSV</w:t>
      </w:r>
      <w:r>
        <w:t xml:space="preserve"> </w:t>
      </w:r>
      <w:r>
        <w:t xml:space="preserve">(перечня пользователей и операционного журнала), рассылка уведомлений, разворачивание аудитории</w:t>
      </w:r>
      <w:r>
        <w:t xml:space="preserve"> </w:t>
      </w:r>
      <w:r>
        <w:t xml:space="preserve">и рассылка писем имитационных кампаний, доставка push-сообщений.</w:t>
      </w:r>
    </w:p>
    <w:p>
      <w:pPr>
        <w:pStyle w:val="BodyText"/>
        <w:keepNext/>
      </w:pPr>
      <w:r>
        <w:t xml:space="preserve">Периодические задачи — ежесуточная обработка сроков, проверка целостности журнала, еженедельная</w:t>
      </w:r>
      <w:r>
        <w:t xml:space="preserve"> </w:t>
      </w:r>
      <w:r>
        <w:t xml:space="preserve">очистка и обезличивание, ежесуточный бэкап — запускает отдельный процесс планировщика по расписанию,</w:t>
      </w:r>
      <w:r>
        <w:t xml:space="preserve"> </w:t>
      </w:r>
      <w:r>
        <w:t xml:space="preserve">приведённому в описании функциональных характеристик платформы. И обработчик очередей, и планировщик</w:t>
      </w:r>
      <w:r>
        <w:t xml:space="preserve"> </w:t>
      </w:r>
      <w:r>
        <w:t xml:space="preserve">обязаны быть постоянно запущены: это не разовые команды, а долгоживущие процессы.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Если остановлен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Последствия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Обработчик очередей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Постановленные в очередь задачи копятся, но не теряются: сертификаты и протоколы не получают печатную форму, фоновые выгрузки не готовятся, уведомления и письма имитационных кампаний не отправляются, push-сообщения не доставляются. Сотрудник, успешно сдавший проверку знаний, при этом не получает сообщения об ошибке — сертификат зарегистрирован и получит печатную форму, как только обработчик возобновит работу. Признак — карточка «Очереди задач» на экране «Состояние системы» показывает «Остановлен»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Планировщик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Не создаются новые назначения по правилам, не открываются циклы переаттестации, просроченные назначения не переводятся в соответствующий статус, не рассылаются напоминания о сроках, не выполняются ежесуточные проверка целостности журнала и резервное копирование, не выполняется еженедельная очистка и обезличивание. Последствия накапливаются молча — специального признака на экране «Состояние системы» нет, поэтому регулярность работы планировщика стоит проверять по факту выполнения задач: например, по времени последнего резервного копирования</w:t>
            </w:r>
          </w:p>
        </w:tc>
      </w:tr>
    </w:tbl>
    <w:p>
      <w:pPr>
        <w:pStyle w:val="BodyText"/>
      </w:pPr>
      <w:r>
        <w:t xml:space="preserve">Восстановление работы обеих служб выполняется средствами развёртывания платформы — перезапуском</w:t>
      </w:r>
      <w:r>
        <w:t xml:space="preserve"> </w:t>
      </w:r>
      <w:r>
        <w:t xml:space="preserve">соответствующего процесса на сервере. После перезапуска обработчик очередей продолжает с накопленных</w:t>
      </w:r>
      <w:r>
        <w:t xml:space="preserve"> </w:t>
      </w:r>
      <w:r>
        <w:t xml:space="preserve">задач, ничего не теряя и не требуя повторной постановки.</w:t>
      </w:r>
    </w:p>
    <w:bookmarkEnd w:id="113"/>
    <w:bookmarkStart w:id="114" w:name="журналы-приложения"/>
    <w:p>
      <w:pPr>
        <w:pStyle w:val="Heading3"/>
        <w:keepNext/>
        <w:keepLines/>
      </w:pPr>
      <w:r>
        <w:t xml:space="preserve">Журналы приложения</w:t>
      </w:r>
    </w:p>
    <w:p>
      <w:pPr>
        <w:pStyle w:val="FirstParagraph"/>
        <w:keepNext/>
      </w:pPr>
      <w:r>
        <w:t xml:space="preserve">Помимо операционного и неизменяемого журналов платформы (раздел 4.12 и раздел 2.2) приложение ведёт</w:t>
      </w:r>
      <w:r>
        <w:t xml:space="preserve"> </w:t>
      </w:r>
      <w:r>
        <w:t xml:space="preserve">технические журналы работы сервера — записи об ошибках, предупреждениях и диагностические сообщения.</w:t>
      </w:r>
      <w:r>
        <w:t xml:space="preserve"> </w:t>
      </w:r>
      <w:r>
        <w:t xml:space="preserve">Они предназначены для разбора технических сбоев, а не для доказательства состоявшегося обучения.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855"/>
        <w:gridCol w:w="5783"/>
      </w:tblGrid>
      <w:tr>
        <w:trPr>
          <w:cantSplit/>
          <w:tblHeader/>
        </w:trPr>
        <w:tc>
          <w:tcPr>
            <w:tcW w:w="3855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Журнал</w:t>
            </w:r>
          </w:p>
        </w:tc>
        <w:tc>
          <w:tcPr>
            <w:tcW w:w="5783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Срок хранения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Общий журнал приложения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14 суток, срок настраивается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Журнал интеграций (обращения к внешним службам)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30 суток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Журнал безопасности (нарушения политики безопасности содержимого и подобные события)</w:t>
            </w:r>
          </w:p>
        </w:tc>
        <w:tc>
          <w:tcPr>
            <w:tcW w:w="5783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30 суток</w:t>
            </w:r>
          </w:p>
        </w:tc>
      </w:tr>
    </w:tbl>
    <w:p>
      <w:pPr>
        <w:pStyle w:val="BodyText"/>
      </w:pPr>
      <w:r>
        <w:t xml:space="preserve">Ротация выполняется автоматически: по истечении срока файл за самый старый день удаляется при первой</w:t>
      </w:r>
      <w:r>
        <w:t xml:space="preserve"> </w:t>
      </w:r>
      <w:r>
        <w:t xml:space="preserve">записи нового дня. Журналы должны располагаться на постоянном хранилище, переживающем пересоздание</w:t>
      </w:r>
      <w:r>
        <w:t xml:space="preserve"> </w:t>
      </w:r>
      <w:r>
        <w:t xml:space="preserve">контейнера приложения, — иначе история обрывается при каждом обновлении платформы.</w:t>
      </w:r>
    </w:p>
    <w:bookmarkEnd w:id="114"/>
    <w:bookmarkStart w:id="115" w:name="действия-при-типовых-сбоях"/>
    <w:p>
      <w:pPr>
        <w:pStyle w:val="Heading3"/>
        <w:keepNext/>
        <w:keepLines/>
      </w:pPr>
      <w:r>
        <w:t xml:space="preserve">Действия при типовых сбоях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1525"/>
        <w:gridCol w:w="3219"/>
        <w:gridCol w:w="4894"/>
      </w:tblGrid>
      <w:tr>
        <w:trPr>
          <w:cantSplit/>
          <w:tblHeader/>
        </w:trPr>
        <w:tc>
          <w:tcPr>
            <w:tcW w:w="1525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Отказ</w:t>
            </w:r>
          </w:p>
        </w:tc>
        <w:tc>
          <w:tcPr>
            <w:tcW w:w="3219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Как проявляется</w:t>
            </w:r>
          </w:p>
        </w:tc>
        <w:tc>
          <w:tcPr>
            <w:tcW w:w="4894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Порядок действий</w:t>
            </w:r>
          </w:p>
        </w:tc>
      </w:tr>
      <w:tr>
        <w:trPr>
          <w:cantSplit/>
        </w:trPr>
        <w:tc>
          <w:tcPr>
            <w:tcW w:w="152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Почтовый шлюз недоступен</w:t>
            </w:r>
          </w:p>
        </w:tc>
        <w:tc>
          <w:tcPr>
            <w:tcW w:w="32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Коды подтверждения входа, уведомления и письма имитационных рассылок не доходят до сотрудников; задачи рассылки в очереди накапливают неудачные попытки</w:t>
            </w:r>
          </w:p>
        </w:tc>
        <w:tc>
          <w:tcPr>
            <w:tcW w:w="489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Проверить доступность и параметры подключения к почтовому шлюзу. После восстановления связи отложенные письма уходят сами по мере обработки очереди, повторно запускать ничего не нужно</w:t>
            </w:r>
          </w:p>
        </w:tc>
      </w:tr>
      <w:tr>
        <w:trPr>
          <w:cantSplit/>
        </w:trPr>
        <w:tc>
          <w:tcPr>
            <w:tcW w:w="152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Объектное хранилище недоступно</w:t>
            </w:r>
          </w:p>
        </w:tc>
        <w:tc>
          <w:tcPr>
            <w:tcW w:w="32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Карточка «Хранилище файлов» на экране «Состояние системы» показывает «Ошибка» или «Не настроено»; загрузка и скачивание вложений, сертификатов, протоколов и выгрузок не работают</w:t>
            </w:r>
          </w:p>
        </w:tc>
        <w:tc>
          <w:tcPr>
            <w:tcW w:w="489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Проверить сетевую доступность и параметры подключения к хранилищу. Если контейнер (бакет) хранилища был удалён или пересоздан, потребуется его восстановление на стороне хранилища — платформа обращения к отсутствующему контейнеру не создаёт</w:t>
            </w:r>
          </w:p>
        </w:tc>
      </w:tr>
      <w:tr>
        <w:trPr>
          <w:cantSplit/>
        </w:trPr>
        <w:tc>
          <w:tcPr>
            <w:tcW w:w="152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Обработчик очередей остановлен</w:t>
            </w:r>
          </w:p>
        </w:tc>
        <w:tc>
          <w:tcPr>
            <w:tcW w:w="32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Карточка «Очереди задач» показывает «Остановлен»; растёт число накопленных и упавших задач</w:t>
            </w:r>
          </w:p>
        </w:tc>
        <w:tc>
          <w:tcPr>
            <w:tcW w:w="489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Перезапустить процесс обработчика очередей средствами развёртывания платформы. Задачи, поставленные в очередь во время простоя, обрабатываются после перезапуска в обычном порядке</w:t>
            </w:r>
          </w:p>
        </w:tc>
      </w:tr>
      <w:tr>
        <w:trPr>
          <w:cantSplit/>
        </w:trPr>
        <w:tc>
          <w:tcPr>
            <w:tcW w:w="152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Расхождение хеш-цепочки неизменяемого журнала</w:t>
            </w:r>
          </w:p>
        </w:tc>
        <w:tc>
          <w:tcPr>
            <w:tcW w:w="3219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Ежесуточная проверка сообщает о нарушении целостности и уведомляет администраторов, начиная с определённой записи</w:t>
            </w:r>
          </w:p>
        </w:tc>
        <w:tc>
          <w:tcPr>
            <w:tcW w:w="4894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Прежде всего исключить ожидаемую причину — недавнюю еженедельную очистку журнала по сроку хранения (см. предупреждение выше). Если совпадения по времени и границе нет, расхождение означает вмешательство в базу данных в обход платформы и требует разбора как инцидент, а не повторного пересчёта цепочки: пересчитать её без вмешательства в данные невозможно</w:t>
            </w:r>
          </w:p>
        </w:tc>
      </w:tr>
    </w:tbl>
    <w:bookmarkEnd w:id="115"/>
    <w:bookmarkEnd w:id="116"/>
    <w:bookmarkEnd w:id="117"/>
    <w:bookmarkStart w:id="124" w:name="X1f3e950d2ea76dcb694a99154e22902ba013fb3"/>
    <w:p>
      <w:pPr>
        <w:pStyle w:val="Heading1"/>
        <w:keepNext/>
        <w:keepLines/>
        <w:pageBreakBefore/>
        <w:spacing w:before="0"/>
      </w:pPr>
      <w:r>
        <w:t xml:space="preserve">Часть 3. Обращение в службу технической поддержки</w:t>
      </w:r>
    </w:p>
    <w:p>
      <w:pPr>
        <w:pStyle w:val="FirstParagraph"/>
      </w:pPr>
      <w:r>
        <w:rPr>
          <w:iCs/>
          <w:i/>
        </w:rPr>
        <w:t xml:space="preserve">Как сообщить о проблеме и получить помощь</w:t>
      </w:r>
    </w:p>
    <w:bookmarkStart w:id="123" w:name="как-сообщить-о-проблеме"/>
    <w:p>
      <w:pPr>
        <w:pStyle w:val="Heading2"/>
        <w:keepNext/>
        <w:keepLines/>
      </w:pPr>
      <w:r>
        <w:t xml:space="preserve">13. Как сообщить о проблеме</w:t>
      </w:r>
    </w:p>
    <w:p>
      <w:pPr>
        <w:pStyle w:val="FirstParagraph"/>
      </w:pPr>
      <w:r>
        <w:t xml:space="preserve">Если что-то работает не так, как описано в руководстве, сообщите об этом. Обращение разбирается</w:t>
      </w:r>
      <w:r>
        <w:t xml:space="preserve"> </w:t>
      </w:r>
      <w:r>
        <w:t xml:space="preserve">тем быстрее, чем точнее описано, поэтому имеет смысл потратить пару минут на подготовку.</w:t>
      </w:r>
    </w:p>
    <w:bookmarkStart w:id="118" w:name="что-приложить-к-обращению"/>
    <w:p>
      <w:pPr>
        <w:pStyle w:val="Heading3"/>
        <w:keepNext/>
        <w:keepLines/>
      </w:pPr>
      <w:r>
        <w:t xml:space="preserve">Что приложить к обращению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2891"/>
        <w:gridCol w:w="6747"/>
      </w:tblGrid>
      <w:tr>
        <w:trPr>
          <w:cantSplit/>
          <w:tblHeader/>
        </w:trPr>
        <w:tc>
          <w:tcPr>
            <w:tcW w:w="2891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Сведение</w:t>
            </w:r>
          </w:p>
        </w:tc>
        <w:tc>
          <w:tcPr>
            <w:tcW w:w="6747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Зачем это нужно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Адрес страницы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Скопируйте его целиком из адресной строки. В адресе сохранены выбранные фильтры, и разбирающий увидит ровно тот же экран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Что вы делали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По шагам: что открыли, что нажали, что ввели. Достаточно трёх-четырёх пунктов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Что ожидали увидеть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Иногда выясняется, что платформа работает верно, а ожидание было иным — это тоже полезный результат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Что увидели на самом деле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Дословный текст сообщения об ошибке, если оно было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Снимок экрана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Самое полезное вложение. Снимайте экран целиком, вместе с адресной строкой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Дата и время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С точностью до минуты — по ним находят соответствующие записи в журналах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Учётная запись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Адрес почты, под которым вы работали. Пароль не сообщайте никогда и никому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Устройство и браузер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Компьютер или телефон, какой браузер. Часть затруднений проявляется только в определённом сочетании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Повторяемость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Происходит каждый раз или случилось однократно; воспроизводится ли у коллег</w:t>
            </w:r>
          </w:p>
        </w:tc>
      </w:tr>
    </w:tbl>
    <w:p>
      <w:pPr>
        <w:pStyle w:val="Врезка"/>
        <w:keepNext/>
        <w:keepLines/>
        <w:spacing w:before="240"/>
      </w:pPr>
      <w:r>
        <w:rPr>
          <w:bCs/>
          <w:b/>
        </w:rPr>
        <w:t xml:space="preserve">Чего в обращении быть не должно</w:t>
      </w:r>
    </w:p>
    <w:p>
      <w:pPr>
        <w:pStyle w:val="Врезка"/>
        <w:keepLines/>
        <w:spacing w:after="160"/>
      </w:pPr>
      <w:r>
        <w:t xml:space="preserve">Не прикладывайте пароли, коды подтверждения из писем и персональные данные сотрудников сверх</w:t>
      </w:r>
      <w:r>
        <w:t xml:space="preserve"> </w:t>
      </w:r>
      <w:r>
        <w:t xml:space="preserve">необходимого. Если для разбора нужен пример по конкретному сотруднику, достаточно указать номер</w:t>
      </w:r>
      <w:r>
        <w:t xml:space="preserve"> </w:t>
      </w:r>
      <w:r>
        <w:t xml:space="preserve">назначения или адрес страницы — этого хватит, чтобы найти запись.</w:t>
      </w:r>
    </w:p>
    <w:bookmarkEnd w:id="118"/>
    <w:bookmarkStart w:id="119" w:name="что-попробовать-до-обращения"/>
    <w:p>
      <w:pPr>
        <w:pStyle w:val="Heading3"/>
        <w:keepNext/>
        <w:keepLines/>
      </w:pPr>
      <w:r>
        <w:t xml:space="preserve">Что попробовать до обращения</w:t>
      </w:r>
    </w:p>
    <w:p>
      <w:pPr>
        <w:pStyle w:val="Compact"/>
        <w:numPr>
          <w:ilvl w:val="0"/>
          <w:numId w:val="1044"/>
        </w:numPr>
      </w:pPr>
      <w:r>
        <w:t xml:space="preserve">Обновите страницу. Часть затруднений вызвана устаревшим содержимым открытой вкладки.</w:t>
      </w:r>
    </w:p>
    <w:p>
      <w:pPr>
        <w:pStyle w:val="Compact"/>
        <w:numPr>
          <w:ilvl w:val="0"/>
          <w:numId w:val="1044"/>
        </w:numPr>
      </w:pPr>
      <w:r>
        <w:t xml:space="preserve">Сбросьте фильтры списка и повторите поиск.</w:t>
      </w:r>
    </w:p>
    <w:p>
      <w:pPr>
        <w:pStyle w:val="Compact"/>
        <w:numPr>
          <w:ilvl w:val="0"/>
          <w:numId w:val="1044"/>
        </w:numPr>
      </w:pPr>
      <w:r>
        <w:t xml:space="preserve">Откройте страницу в другом браузере или в приватном режиме.</w:t>
      </w:r>
    </w:p>
    <w:p>
      <w:pPr>
        <w:pStyle w:val="Compact"/>
        <w:numPr>
          <w:ilvl w:val="0"/>
          <w:numId w:val="1044"/>
        </w:numPr>
      </w:pPr>
      <w:r>
        <w:t xml:space="preserve">Проверьте наличие прав на нужное действие.</w:t>
      </w:r>
    </w:p>
    <w:p>
      <w:pPr>
        <w:pStyle w:val="Compact"/>
        <w:numPr>
          <w:ilvl w:val="0"/>
          <w:numId w:val="1044"/>
        </w:numPr>
      </w:pPr>
      <w:r>
        <w:t xml:space="preserve">Посмотрите раздел 8: возможно, поведение платформы штатное.</w:t>
      </w:r>
    </w:p>
    <w:bookmarkEnd w:id="119"/>
    <w:bookmarkStart w:id="120" w:name="куда-обращаться"/>
    <w:p>
      <w:pPr>
        <w:pStyle w:val="Heading3"/>
        <w:keepNext/>
        <w:keepLines/>
      </w:pPr>
      <w:r>
        <w:t xml:space="preserve">Куда обращаться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1" w:lastRow="0" w:firstColumn="0" w:lastColumn="0" w:noHBand="0" w:noVBand="0" w:val="0020"/>
      </w:tblPr>
      <w:tblGrid>
        <w:gridCol w:w="3855"/>
        <w:gridCol w:w="5783"/>
      </w:tblGrid>
      <w:tr>
        <w:trPr>
          <w:cantSplit/>
          <w:tblHeader/>
        </w:trPr>
        <w:tc>
          <w:tcPr>
            <w:tcW w:w="3855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Характер вопроса</w:t>
            </w:r>
          </w:p>
        </w:tc>
        <w:tc>
          <w:tcPr>
            <w:tcW w:w="5783" w:type="dxa"/>
            <w:shd w:val="clear" w:color="auto" w:fill="EDE7D9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b/>
                <w:sz w:val="17"/>
              </w:rPr>
              <w:t xml:space="preserve">Ответственный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Вход, пароль, блокировка учётной записи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Администратор платформы эксплуатирующей организации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Назначение курса, сроки, содержание обучения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Менеджер обучения эксплуатирующей организации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Ошибка программы, неверное отображение, невыполненное действие</w:t>
            </w:r>
          </w:p>
        </w:tc>
        <w:tc>
          <w:tcPr>
            <w:tcW w:w="5783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Техническая поддержка правообладателя</w:t>
            </w:r>
          </w:p>
        </w:tc>
      </w:tr>
      <w:tr>
        <w:trPr>
          <w:cantSplit/>
        </w:trPr>
        <w:tc>
          <w:tcPr>
            <w:tcW w:w="3855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Подозрение на посторонний доступ или событие безопасности</w:t>
            </w:r>
          </w:p>
        </w:tc>
        <w:tc>
          <w:tcPr>
            <w:tcW w:w="5783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Ответственный за информационную безопасность своей организации; по вопросам платформы — техническая поддержка правообладателя</w:t>
            </w:r>
          </w:p>
        </w:tc>
      </w:tr>
    </w:tbl>
    <w:p>
      <w:pPr>
        <w:pStyle w:val="BodyText"/>
      </w:pPr>
      <w:r>
        <w:t xml:space="preserve">Администратора платформы, менеджера обучения и ответственного за информационную безопасность</w:t>
      </w:r>
      <w:r>
        <w:t xml:space="preserve"> </w:t>
      </w:r>
      <w:r>
        <w:t xml:space="preserve">назначает эксплуатирующая организация. Она же доводит до пользователей их внутренние контакты,</w:t>
      </w:r>
      <w:r>
        <w:t xml:space="preserve"> </w:t>
      </w:r>
      <w:r>
        <w:t xml:space="preserve">график работы и порядок экстренного реагирования.</w:t>
      </w:r>
    </w:p>
    <w:p>
      <w:pPr>
        <w:pStyle w:val="BodyText"/>
      </w:pPr>
      <w:r>
        <w:t xml:space="preserve">Системное администрирование выполняет сотрудник ООО «ИНСТИТУТ ПОВЫШЕНИЯ КВАЛИФИКАЦИИ ГЛАВПРО». По вопросам сопровождения программы используются</w:t>
      </w:r>
      <w:r>
        <w:t xml:space="preserve"> </w:t>
      </w:r>
      <w:r>
        <w:t xml:space="preserve">контакты службы технической поддержки, приведённые ниже.</w:t>
      </w:r>
    </w:p>
    <w:bookmarkEnd w:id="120"/>
    <w:bookmarkStart w:id="121" w:name="контакты-технической-поддержки"/>
    <w:p>
      <w:pPr>
        <w:pStyle w:val="Heading3"/>
        <w:keepNext/>
        <w:keepLines/>
      </w:pPr>
      <w:r>
        <w:t xml:space="preserve">Контакты технической поддержки</w:t>
      </w:r>
    </w:p>
    <w:tbl>
      <w:tblPr>
        <w:tblStyle w:val="Table"/>
        <w:tblW w:w="9638" w:type="dxa"/>
        <w:jc w:val="left"/>
        <w:tblInd w:w="0" w:type="dxa"/>
        <w:tblBorders>
          <w:top w:val="single" w:sz="4" w:color="B88C03"/>
          <w:left w:val="single" w:sz="4" w:color="B88C03"/>
          <w:bottom w:val="single" w:sz="4" w:color="B88C03"/>
          <w:right w:val="single" w:sz="4" w:color="B88C03"/>
          <w:insideH w:val="single" w:sz="4" w:color="B88C03"/>
          <w:insideV w:val="single" w:sz="4" w:color="B88C03"/>
        </w:tblBorders>
        <w:tblLayout w:type="fixed"/>
        <w:tblCellMar>
          <w:top w:w="28" w:type="dxa"/>
          <w:left w:w="68" w:type="dxa"/>
          <w:bottom w:w="28" w:type="dxa"/>
          <w:right w:w="68" w:type="dxa"/>
        </w:tblCellMar>
        <w:tblLook w:firstRow="0" w:lastRow="0" w:firstColumn="0" w:lastColumn="0" w:noHBand="0" w:noVBand="0" w:val="0000"/>
      </w:tblPr>
      <w:tblGrid>
        <w:gridCol w:w="2891"/>
        <w:gridCol w:w="6747"/>
      </w:tblGrid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Правообладатель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ООО «ИНСТИТУТ ПОВЫШЕНИЯ КВАЛИФИКАЦИИ ГЛАВПРО»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Программа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Платформа обучения информационной безопасности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Электронная почта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info@glav.pro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Телефон</w:t>
            </w:r>
          </w:p>
        </w:tc>
        <w:tc>
          <w:tcPr>
            <w:tcW w:w="6747" w:type="dxa"/>
          </w:tcPr>
          <w:p>
            <w:pPr>
              <w:pStyle w:val="Compact"/>
              <w:keepNext/>
              <w:spacing w:after="40"/>
              <w:jc w:val="left"/>
            </w:pPr>
            <w:r>
              <w:rPr>
                <w:sz w:val="17"/>
              </w:rPr>
              <w:t xml:space="preserve">+7 909 539-22-49</w:t>
            </w:r>
          </w:p>
        </w:tc>
      </w:tr>
      <w:tr>
        <w:trPr>
          <w:cantSplit/>
        </w:trPr>
        <w:tc>
          <w:tcPr>
            <w:tcW w:w="2891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Сайт</w:t>
            </w:r>
          </w:p>
        </w:tc>
        <w:tc>
          <w:tcPr>
            <w:tcW w:w="6747" w:type="dxa"/>
          </w:tcPr>
          <w:p>
            <w:pPr>
              <w:pStyle w:val="Compact"/>
              <w:spacing w:after="40"/>
              <w:jc w:val="left"/>
            </w:pPr>
            <w:r>
              <w:rPr>
                <w:sz w:val="17"/>
              </w:rPr>
              <w:t xml:space="preserve">https://xn--80aeb6arfh.xn--p1ai</w:t>
            </w:r>
          </w:p>
        </w:tc>
      </w:tr>
    </w:tbl>
    <w:p>
      <w:pPr>
        <w:pStyle w:val="BodyText"/>
      </w:pPr>
      <w:r>
        <w:t xml:space="preserve">Обработка обращений и приём звонков: понедельник — пятница, с 09:00 до 18:00 по московскому времени (MSK, UTC+3). Электронные обращения</w:t>
      </w:r>
      <w:r>
        <w:t xml:space="preserve"> </w:t>
      </w:r>
      <w:r>
        <w:t xml:space="preserve">принимаются круглосуточно и обрабатываются в рабочее время.</w:t>
      </w:r>
    </w:p>
    <w:p>
      <w:pPr>
        <w:pStyle w:val="BodyText"/>
      </w:pPr>
      <w:r>
        <w:t xml:space="preserve">Обращения о недоступности обучения, потере или искажении результатов и о нарушениях</w:t>
      </w:r>
      <w:r>
        <w:t xml:space="preserve"> </w:t>
      </w:r>
      <w:r>
        <w:t xml:space="preserve">информационной безопасности рассматриваются вне общей очереди. Это не означает</w:t>
      </w:r>
      <w:r>
        <w:t xml:space="preserve"> </w:t>
      </w:r>
      <w:r>
        <w:t xml:space="preserve">круглосуточного дежурства службы технической поддержки. Иные условия и числовые сроки</w:t>
      </w:r>
      <w:r>
        <w:t xml:space="preserve"> </w:t>
      </w:r>
      <w:r>
        <w:t xml:space="preserve">реакции и устранения могут определяться договором или соглашением об уровне обслуживания.</w:t>
      </w:r>
    </w:p>
    <w:bookmarkEnd w:id="121"/>
    <w:bookmarkStart w:id="122" w:name="X0e9be10c934a8ea66d24788dbd9810bf3dde3b4"/>
    <w:p>
      <w:pPr>
        <w:pStyle w:val="Heading3"/>
        <w:keepNext/>
        <w:keepLines/>
      </w:pPr>
      <w:r>
        <w:t xml:space="preserve">Что указать при обращении в службу технической поддержки</w:t>
      </w:r>
    </w:p>
    <w:p>
      <w:pPr>
        <w:pStyle w:val="FirstParagraph"/>
      </w:pPr>
      <w:r>
        <w:t xml:space="preserve">Адрес экземпляра платформы, контакт для ответа, роль пользователя, время затруднения, шаги</w:t>
      </w:r>
      <w:r>
        <w:t xml:space="preserve"> </w:t>
      </w:r>
      <w:r>
        <w:t xml:space="preserve">воспроизведения, ожидаемое и фактическое поведение. По возможности приложите снимок экрана.</w:t>
      </w:r>
      <w:r>
        <w:t xml:space="preserve"> </w:t>
      </w:r>
      <w:r>
        <w:t xml:space="preserve">Пароли, ключи доступа и персональные данные сотрудников сверх необходимого не направляются —</w:t>
      </w:r>
      <w:r>
        <w:t xml:space="preserve"> </w:t>
      </w:r>
      <w:r>
        <w:t xml:space="preserve">подробный перечень того, что стоит и не стоит прикладывать, приведён выше.</w:t>
      </w:r>
    </w:p>
    <w:p>
      <w:pPr>
        <w:pStyle w:val="BodyText"/>
      </w:pPr>
      <w:r>
        <w:t xml:space="preserve">Служба технической поддержки уточняет сведения, диагностирует причину и при необходимости</w:t>
      </w:r>
      <w:r>
        <w:t xml:space="preserve"> </w:t>
      </w:r>
      <w:r>
        <w:t xml:space="preserve">передаёт неисправность разработчикам платформы. Вопросы, выходящие за её полномочия,</w:t>
      </w:r>
      <w:r>
        <w:t xml:space="preserve"> </w:t>
      </w:r>
      <w:r>
        <w:t xml:space="preserve">передаются ответственному за сопровождение жизненного цикла продукта.</w:t>
      </w:r>
    </w:p>
    <w:bookmarkEnd w:id="122"/>
    <w:bookmarkEnd w:id="123"/>
    <w:bookmarkEnd w:id="124"/>
    <w:sectPr>
      <w:headerReference w:type="default" r:id="rId9"/>
      <w:footerReference w:type="default" r:id="rId10"/>
      <w:headerReference w:type="first" r:id="rId11"/>
      <w:headerReference w:type="even" r:id="rId12"/>
      <w:footerReference w:type="first" r:id="rId13"/>
      <w:footerReference w:type="even" r:id="rId14"/>
      <w:pgSz w:h="16838" w:w="11906"/>
      <w:pgMar w:top="1247" w:bottom="1134" w:left="1474" w:right="794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Arial" w:hAnsi="Arial"/>
        <w:sz w:val="15"/>
      </w:rPr>
      <w:t xml:space="preserve">ООО «ИНСТИТУТ ПОВЫШЕНИЯ КВАЛИФИКАЦИИ ГЛАВПРО» · Страница </w:t>
    </w:r>
    <w:r>
      <w:rPr>
        <w:sz w:val="15"/>
      </w:rPr>
      <w:fldChar w:fldCharType="begin"/>
    </w:r>
    <w:r>
      <w:rPr>
        <w:sz w:val="15"/>
      </w:rPr>
      <w:instrText xml:space="preserve">PAGE</w:instrText>
    </w:r>
    <w:r>
      <w:rPr>
        <w:sz w:val="15"/>
      </w:rPr>
      <w:fldChar w:fldCharType="end"/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er3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rFonts w:ascii="Arial" w:hAnsi="Arial"/>
        <w:color w:val="6B5000"/>
        <w:sz w:val="15"/>
      </w:rPr>
      <w:t xml:space="preserve">Документация по установке и эксплуатации. Платформа обучения информационной безопасности · Редакция 1.5 от 09.10.2026</w:t>
    </w:r>
  </w:p>
</w:hdr>
</file>

<file path=word/header2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header3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2"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3"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204"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5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6">
    <w:abstractNumId w:val="991"/>
  </w:num>
  <w:num w:numId="1017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8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9">
    <w:abstractNumId w:val="991"/>
  </w:num>
  <w:num w:numId="1020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5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6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7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8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9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0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5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6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7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8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9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0">
    <w:abstractNumId w:val="991"/>
  </w:num>
  <w:num w:numId="104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5">
    <w:abstractNumId w:val="99202"/>
  </w:num>
  <w:num w:numId="1046">
    <w:abstractNumId w:val="99203"/>
  </w:num>
  <w:num w:numId="1047">
    <w:abstractNumId w:val="992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8">
    <w:abstractNumId w:val="99203"/>
  </w:num>
  <w:num w:numId="1049">
    <w:abstractNumId w:val="992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</w:compat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pPr>
      <w:spacing w:after="100"/>
    </w:pPr>
    <w:rPr>
      <w:rFonts w:ascii="Arial" w:cs="Arial" w:eastAsia="Arial" w:hAnsi="Arial"/>
      <w:color w:val="333333"/>
      <w:sz w:val="20"/>
    </w:rPr>
  </w:style>
  <w:style w:styleId="BodyText" w:type="paragraph">
    <w:name w:val="Body Text"/>
    <w:basedOn w:val="Normal"/>
    <w:link w:val="BodyTextChar"/>
    <w:pPr>
      <w:spacing w:after="100" w:before="180"/>
    </w:pPr>
    <w:qFormat/>
    <w:rPr>
      <w:rFonts w:ascii="Arial" w:cs="Arial" w:eastAsia="Arial" w:hAnsi="Arial"/>
      <w:color w:val="333333"/>
      <w:sz w:val="20"/>
    </w:rPr>
  </w:style>
  <w:style w:customStyle="1" w:styleId="FirstParagraph" w:type="paragraph">
    <w:name w:val="First Paragraph"/>
    <w:basedOn w:val="BodyText"/>
    <w:next w:val="BodyText"/>
    <w:qFormat/>
    <w:pPr>
      <w:spacing w:after="100"/>
    </w:pPr>
    <w:rPr>
      <w:rFonts w:ascii="Arial" w:cs="Arial" w:eastAsia="Arial" w:hAnsi="Arial"/>
      <w:color w:val="333333"/>
      <w:sz w:val="20"/>
    </w:rPr>
  </w:style>
  <w:style w:customStyle="1" w:styleId="Compact" w:type="paragraph">
    <w:name w:val="Compact"/>
    <w:basedOn w:val="BodyText"/>
    <w:qFormat/>
    <w:pPr>
      <w:spacing w:after="100" w:before="36"/>
    </w:pPr>
    <w:rPr>
      <w:rFonts w:ascii="Arial" w:cs="Arial" w:eastAsia="Arial" w:hAnsi="Arial"/>
      <w:color w:val="333333"/>
      <w:sz w:val="20"/>
    </w:rPr>
  </w:style>
  <w:style w:styleId="Title" w:type="paragraph">
    <w:name w:val="Title"/>
    <w:basedOn w:val="Normal"/>
    <w:next w:val="BodyText"/>
    <w:qFormat/>
    <w:pPr>
      <w:keepNext/>
      <w:keepLines/>
      <w:spacing w:after="100" w:before="240"/>
      <w:jc w:val="center"/>
    </w:pPr>
    <w:rPr>
      <w:rFonts w:ascii="Arial" w:cs="Arial" w:eastAsia="Arial" w:hAnsi="Arial"/>
      <w:b/>
      <w:bCs/>
      <w:color w:val="0F172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100" w:before="240"/>
      <w:outlineLvl w:val="0"/>
    </w:pPr>
    <w:rPr>
      <w:rFonts w:ascii="Arial" w:cs="Arial" w:eastAsia="Arial" w:hAnsi="Arial"/>
      <w:b/>
      <w:bCs/>
      <w:color w:val="0F172A"/>
      <w:sz w:val="30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100" w:before="240"/>
      <w:outlineLvl w:val="1"/>
    </w:pPr>
    <w:rPr>
      <w:rFonts w:ascii="Arial" w:cs="Arial" w:eastAsia="Arial" w:hAnsi="Arial"/>
      <w:b/>
      <w:bCs/>
      <w:color w:val="0F172A"/>
      <w:sz w:val="25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100" w:before="240"/>
      <w:outlineLvl w:val="2"/>
    </w:pPr>
    <w:rPr>
      <w:rFonts w:ascii="Arial" w:cs="Arial" w:eastAsia="Arial" w:hAnsi="Arial"/>
      <w:b/>
      <w:bCs/>
      <w:color w:val="6B5000"/>
      <w:sz w:val="22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100" w:before="160"/>
      <w:outlineLvl w:val="3"/>
    </w:pPr>
    <w:rPr>
      <w:rFonts w:ascii="Arial" w:cs="Arial" w:eastAsia="Arial" w:hAnsi="Arial"/>
      <w:i/>
      <w:b/>
      <w:bCs/>
      <w:color w:val="444343"/>
      <w:sz w:val="20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18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Заполнить" w:type="character">
    <w:name w:val="Заполнить"/>
    <w:rPr>
      <w:b/>
      <w:color w:val="7A1F00"/>
      <w:highlight w:val="yellow"/>
    </w:rPr>
  </w:style>
  <w:style w:customStyle="1" w:styleId="Врезка" w:type="paragraph">
    <w:name w:val="Врезка"/>
    <w:basedOn w:val="Normal"/>
    <w:pPr>
      <w:pBdr>
        <w:top w:val="single" w:sz="4" w:space="4" w:color="FFF8E1"/>
        <w:left w:val="single" w:sz="24" w:space="6" w:color="F7C627"/>
        <w:bottom w:val="single" w:sz="4" w:space="4" w:color="FFF8E1"/>
        <w:right w:val="single" w:sz="4" w:space="6" w:color="FFF8E1"/>
      </w:pBdr>
      <w:shd w:color="auto" w:fill="FFF8E1" w:val="clear"/>
      <w:ind w:left="227" w:right="170"/>
    </w:pPr>
    <w:rPr>
      <w:rFonts w:ascii="Arial" w:cs="Arial" w:eastAsia="Arial" w:hAnsi="Arial"/>
      <w:color w:val="333333"/>
      <w:sz w:val="19"/>
    </w:rPr>
  </w:style>
  <w:style w:customStyle="1" w:styleId="Рисунок" w:type="paragraph">
    <w:name w:val="Рисунок"/>
    <w:basedOn w:val="Normal"/>
    <w:pPr>
      <w:jc w:val="center"/>
      <w:pBdr>
        <w:top w:color="B88C03" w:space="4" w:sz="8" w:val="dashed"/>
        <w:left w:color="B88C03" w:space="4" w:sz="8" w:val="dashed"/>
        <w:bottom w:color="B88C03" w:space="4" w:sz="8" w:val="dashed"/>
        <w:right w:color="B88C03" w:space="4" w:sz="8" w:val="dashed"/>
      </w:pBdr>
    </w:pPr>
    <w:rPr>
      <w:rFonts w:ascii="Arial" w:cs="Arial" w:eastAsia="Arial" w:hAnsi="Arial"/>
      <w:color w:val="6B5000"/>
      <w:sz w:val="18"/>
    </w:rPr>
  </w:style>
  <w:style w:customStyle="1" w:styleId="Обложка" w:type="paragraph">
    <w:name w:val="Обложка"/>
    <w:basedOn w:val="Normal"/>
    <w:rPr>
      <w:rFonts w:ascii="Arial" w:cs="Arial" w:eastAsia="Arial" w:hAnsi="Arial"/>
      <w:b/>
      <w:color w:val="6B5000"/>
      <w:sz w:val="22"/>
    </w:rPr>
  </w:style>
  <w:style w:type="paragraph" w:customStyle="1" w:styleId="SourceCode">
    <w:name w:val="Source Code"/>
    <w:basedOn w:val="Normal"/>
    <w:link w:val="VerbatimChar"/>
    <w:pPr>
      <w:keepLines/>
      <w:pBdr>
        <w:top w:val="single" w:sz="4" w:space="3" w:color="F2F2F0"/>
        <w:left w:val="single" w:sz="4" w:space="5" w:color="F2F2F0"/>
        <w:bottom w:val="single" w:sz="4" w:space="3" w:color="F2F2F0"/>
        <w:right w:val="single" w:sz="4" w:space="5" w:color="F2F2F0"/>
      </w:pBdr>
      <w:shd w:val="clear" w:color="auto" w:fill="F2F2F0"/>
      <w:wordWrap w:val="off"/>
      <w:spacing w:before="80" w:after="140" w:line="240" w:lineRule="auto"/>
      <w:ind w:left="113" w:right="113"/>
      <w:jc w:val="left"/>
    </w:pPr>
    <w:rPr>
      <w:rFonts w:ascii="Consolas" w:hAnsi="Consolas" w:cs="Consolas" w:eastAsia="Consolas"/>
      <w:color w:val="1F2937"/>
      <w:sz w:val="16"/>
      <w:szCs w:val="16"/>
    </w:r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footer" Target="footer2.xml"/><Relationship Id="rId14" Type="http://schemas.openxmlformats.org/officeDocument/2006/relationships/footer" Target="footer3.xml"/><Relationship Id="rId15" Type="http://schemas.openxmlformats.org/officeDocument/2006/relationships/image" Target="media/image1.jpg"/><Relationship Id="rId16" Type="http://schemas.openxmlformats.org/officeDocument/2006/relationships/image" Target="media/image2.jpg"/><Relationship Id="rId17" Type="http://schemas.openxmlformats.org/officeDocument/2006/relationships/image" Target="media/image3.jpg"/><Relationship Id="rId18" Type="http://schemas.openxmlformats.org/officeDocument/2006/relationships/image" Target="media/image4.jpg"/><Relationship Id="rId19" Type="http://schemas.openxmlformats.org/officeDocument/2006/relationships/image" Target="media/image5.jpg"/><Relationship Id="rId20" Type="http://schemas.openxmlformats.org/officeDocument/2006/relationships/image" Target="media/image6.jpg"/><Relationship Id="rId21" Type="http://schemas.openxmlformats.org/officeDocument/2006/relationships/image" Target="media/image7.jpg"/><Relationship Id="rId22" Type="http://schemas.openxmlformats.org/officeDocument/2006/relationships/image" Target="media/image8.jpg"/><Relationship Id="rId23" Type="http://schemas.openxmlformats.org/officeDocument/2006/relationships/image" Target="media/image9.jpg"/><Relationship Id="rId24" Type="http://schemas.openxmlformats.org/officeDocument/2006/relationships/image" Target="media/image10.jpg"/><Relationship Id="rId25" Type="http://schemas.openxmlformats.org/officeDocument/2006/relationships/image" Target="media/image11.jpg"/><Relationship Id="rId26" Type="http://schemas.openxmlformats.org/officeDocument/2006/relationships/image" Target="media/image12.jpg"/><Relationship Id="rId27" Type="http://schemas.openxmlformats.org/officeDocument/2006/relationships/image" Target="media/image13.jpg"/><Relationship Id="rId28" Type="http://schemas.openxmlformats.org/officeDocument/2006/relationships/image" Target="media/image14.jpg"/><Relationship Id="rId29" Type="http://schemas.openxmlformats.org/officeDocument/2006/relationships/image" Target="media/image15.jpg"/><Relationship Id="rId30" Type="http://schemas.openxmlformats.org/officeDocument/2006/relationships/image" Target="media/image16.jpg"/><Relationship Id="rId31" Type="http://schemas.openxmlformats.org/officeDocument/2006/relationships/image" Target="media/image17.jpg"/><Relationship Id="rId32" Type="http://schemas.openxmlformats.org/officeDocument/2006/relationships/image" Target="media/image18.jpg"/><Relationship Id="rId33" Type="http://schemas.openxmlformats.org/officeDocument/2006/relationships/image" Target="media/image19.jpg"/><Relationship Id="rId34" Type="http://schemas.openxmlformats.org/officeDocument/2006/relationships/image" Target="media/image20.jpg"/><Relationship Id="rId35" Type="http://schemas.openxmlformats.org/officeDocument/2006/relationships/image" Target="media/image21.jpg"/><Relationship Id="rId36" Type="http://schemas.openxmlformats.org/officeDocument/2006/relationships/image" Target="media/image22.jpg"/><Relationship Id="rId37" Type="http://schemas.openxmlformats.org/officeDocument/2006/relationships/image" Target="media/image23.jpg"/><Relationship Id="rId38" Type="http://schemas.openxmlformats.org/officeDocument/2006/relationships/image" Target="media/image24.jpg"/><Relationship Id="rId39" Type="http://schemas.openxmlformats.org/officeDocument/2006/relationships/image" Target="media/image25.jpg"/><Relationship Id="rId40" Type="http://schemas.openxmlformats.org/officeDocument/2006/relationships/image" Target="media/image26.jpg"/><Relationship Id="rId41" Type="http://schemas.openxmlformats.org/officeDocument/2006/relationships/image" Target="media/image27.jpg"/><Relationship Id="rId42" Type="http://schemas.openxmlformats.org/officeDocument/2006/relationships/image" Target="media/image28.png"/><Relationship Id="rId43" Type="http://schemas.openxmlformats.org/officeDocument/2006/relationships/image" Target="media/image29.png"/><Relationship Id="rId44" Type="http://schemas.openxmlformats.org/officeDocument/2006/relationships/image" Target="media/image30.png"/><Relationship Id="rId45" Type="http://schemas.openxmlformats.org/officeDocument/2006/relationships/image" Target="media/image31.png"/><Relationship Id="rId46" Type="http://schemas.openxmlformats.org/officeDocument/2006/relationships/image" Target="media/image32.png"/><Relationship Id="rId47" Type="http://schemas.openxmlformats.org/officeDocument/2006/relationships/image" Target="media/image33.png"/><Relationship Id="rId48" Type="http://schemas.openxmlformats.org/officeDocument/2006/relationships/image" Target="media/image34.png"/><Relationship Id="rId49" Type="http://schemas.openxmlformats.org/officeDocument/2006/relationships/image" Target="media/image35.png"/><Relationship Id="rId50" Type="http://schemas.openxmlformats.org/officeDocument/2006/relationships/image" Target="media/image36.png"/><Relationship Id="rId51" Type="http://schemas.openxmlformats.org/officeDocument/2006/relationships/image" Target="media/image37.png"/><Relationship Id="rId52" Type="http://schemas.openxmlformats.org/officeDocument/2006/relationships/image" Target="media/image38.png"/><Relationship Id="rId53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 по установке и эксплуатации</dc:title>
  <dc:creator>ООО «ИНСТИТУТ ПОВЫШЕНИЯ КВАЛИФИКАЦИИ ГЛАВПРО»</dc:creator>
  <dc:language>ru</dc:language>
  <cp:keywords/>
  <dcterms:created xsi:type="dcterms:W3CDTF">2026-10-08T08:36:47Z</dcterms:created>
  <dcterms:modified xsi:type="dcterms:W3CDTF">2026-10-08T08:36:47Z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